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E7" w:rsidRPr="001D44D5" w:rsidRDefault="00F16BE7" w:rsidP="00BC638D">
      <w:pPr>
        <w:spacing w:beforeLines="50" w:afterLines="50" w:line="480" w:lineRule="auto"/>
        <w:jc w:val="center"/>
        <w:rPr>
          <w:rFonts w:ascii="方正魏碑简体" w:eastAsia="方正魏碑简体" w:hAnsi="Calibri" w:cs="Times New Roman"/>
          <w:b/>
          <w:color w:val="FF0000"/>
          <w:sz w:val="72"/>
          <w:szCs w:val="72"/>
        </w:rPr>
      </w:pPr>
      <w:r w:rsidRPr="001D44D5">
        <w:rPr>
          <w:rFonts w:ascii="方正魏碑简体" w:eastAsia="方正魏碑简体" w:hAnsi="Calibri" w:cs="Times New Roman" w:hint="eastAsia"/>
          <w:b/>
          <w:color w:val="FF0000"/>
          <w:sz w:val="72"/>
          <w:szCs w:val="72"/>
        </w:rPr>
        <w:t>党委理论中心组学习参考</w:t>
      </w:r>
    </w:p>
    <w:p w:rsidR="00F16BE7" w:rsidRPr="00F16BE7" w:rsidRDefault="00F16BE7" w:rsidP="00F16BE7">
      <w:pPr>
        <w:spacing w:line="360" w:lineRule="auto"/>
        <w:jc w:val="center"/>
        <w:rPr>
          <w:rFonts w:ascii="楷体_GB2312" w:eastAsia="楷体_GB2312" w:hAnsi="Calibri" w:cs="Times New Roman"/>
          <w:b/>
          <w:spacing w:val="-4"/>
          <w:sz w:val="36"/>
          <w:szCs w:val="36"/>
        </w:rPr>
      </w:pPr>
      <w:r w:rsidRPr="00F16BE7">
        <w:rPr>
          <w:rFonts w:ascii="楷体_GB2312" w:eastAsia="楷体_GB2312" w:hint="eastAsia"/>
          <w:b/>
          <w:spacing w:val="-4"/>
          <w:sz w:val="36"/>
          <w:szCs w:val="36"/>
        </w:rPr>
        <w:t>“新修订的教育法和高等教育法”</w:t>
      </w:r>
      <w:r w:rsidRPr="00F16BE7">
        <w:rPr>
          <w:rFonts w:ascii="楷体_GB2312" w:eastAsia="楷体_GB2312" w:hAnsi="Calibri" w:cs="Times New Roman" w:hint="eastAsia"/>
          <w:b/>
          <w:spacing w:val="-4"/>
          <w:sz w:val="36"/>
          <w:szCs w:val="36"/>
        </w:rPr>
        <w:t>学习专辑</w:t>
      </w:r>
    </w:p>
    <w:p w:rsidR="00F16BE7" w:rsidRPr="006729F3" w:rsidRDefault="00F16BE7" w:rsidP="00BC638D">
      <w:pPr>
        <w:spacing w:beforeLines="50" w:afterLines="50" w:line="360" w:lineRule="auto"/>
        <w:jc w:val="center"/>
        <w:rPr>
          <w:rFonts w:ascii="楷体_GB2312" w:eastAsia="楷体_GB2312" w:hAnsi="Calibri" w:cs="Times New Roman"/>
          <w:b/>
          <w:spacing w:val="-4"/>
          <w:sz w:val="32"/>
          <w:szCs w:val="32"/>
        </w:rPr>
      </w:pPr>
      <w:r w:rsidRPr="00981EF7">
        <w:rPr>
          <w:rFonts w:ascii="楷体_GB2312" w:eastAsia="楷体_GB2312" w:hAnsi="Calibri" w:cs="Times New Roman" w:hint="eastAsia"/>
          <w:b/>
          <w:spacing w:val="-4"/>
          <w:sz w:val="32"/>
          <w:szCs w:val="32"/>
        </w:rPr>
        <w:t>第</w:t>
      </w:r>
      <w:r>
        <w:rPr>
          <w:rFonts w:ascii="楷体_GB2312" w:eastAsia="楷体_GB2312" w:hAnsi="Calibri" w:hint="eastAsia"/>
          <w:b/>
          <w:spacing w:val="-4"/>
          <w:sz w:val="32"/>
          <w:szCs w:val="32"/>
        </w:rPr>
        <w:t>3</w:t>
      </w:r>
      <w:r w:rsidRPr="00981EF7">
        <w:rPr>
          <w:rFonts w:ascii="楷体_GB2312" w:eastAsia="楷体_GB2312" w:hAnsi="Calibri" w:cs="Times New Roman" w:hint="eastAsia"/>
          <w:b/>
          <w:spacing w:val="-4"/>
          <w:sz w:val="32"/>
          <w:szCs w:val="32"/>
        </w:rPr>
        <w:t>期</w:t>
      </w:r>
    </w:p>
    <w:p w:rsidR="00F16BE7" w:rsidRPr="00DA5795" w:rsidRDefault="00F16BE7" w:rsidP="00F16BE7">
      <w:pPr>
        <w:spacing w:line="560" w:lineRule="exact"/>
        <w:rPr>
          <w:rFonts w:ascii="仿宋_GB2312" w:eastAsia="仿宋_GB2312" w:hAnsi="Calibri" w:cs="Times New Roman"/>
          <w:sz w:val="32"/>
          <w:szCs w:val="32"/>
          <w:u w:val="single"/>
        </w:rPr>
      </w:pPr>
      <w:r w:rsidRPr="00DA5795">
        <w:rPr>
          <w:rFonts w:ascii="仿宋_GB2312" w:eastAsia="仿宋_GB2312" w:hAnsi="Calibri" w:cs="Times New Roman" w:hint="eastAsia"/>
          <w:sz w:val="32"/>
          <w:szCs w:val="32"/>
          <w:u w:val="single"/>
        </w:rPr>
        <w:t>校党委宣传部编                       201</w:t>
      </w:r>
      <w:r>
        <w:rPr>
          <w:rFonts w:ascii="仿宋_GB2312" w:eastAsia="仿宋_GB2312" w:hAnsi="Calibri" w:cs="Times New Roman" w:hint="eastAsia"/>
          <w:sz w:val="32"/>
          <w:szCs w:val="32"/>
          <w:u w:val="single"/>
        </w:rPr>
        <w:t>6</w:t>
      </w:r>
      <w:r w:rsidRPr="00DA5795">
        <w:rPr>
          <w:rFonts w:ascii="仿宋_GB2312" w:eastAsia="仿宋_GB2312" w:hAnsi="Calibri" w:cs="Times New Roman" w:hint="eastAsia"/>
          <w:sz w:val="32"/>
          <w:szCs w:val="32"/>
          <w:u w:val="single"/>
        </w:rPr>
        <w:t>年</w:t>
      </w:r>
      <w:r>
        <w:rPr>
          <w:rFonts w:ascii="仿宋_GB2312" w:eastAsia="仿宋_GB2312" w:hAnsi="Calibri" w:hint="eastAsia"/>
          <w:sz w:val="32"/>
          <w:szCs w:val="32"/>
          <w:u w:val="single"/>
        </w:rPr>
        <w:t>4</w:t>
      </w:r>
      <w:r w:rsidRPr="00DA5795">
        <w:rPr>
          <w:rFonts w:ascii="仿宋_GB2312" w:eastAsia="仿宋_GB2312" w:hAnsi="Calibri" w:cs="Times New Roman" w:hint="eastAsia"/>
          <w:sz w:val="32"/>
          <w:szCs w:val="32"/>
          <w:u w:val="single"/>
        </w:rPr>
        <w:t>月</w:t>
      </w:r>
      <w:r>
        <w:rPr>
          <w:rFonts w:ascii="仿宋_GB2312" w:eastAsia="仿宋_GB2312" w:hAnsi="Calibri" w:cs="Times New Roman" w:hint="eastAsia"/>
          <w:sz w:val="32"/>
          <w:szCs w:val="32"/>
          <w:u w:val="single"/>
        </w:rPr>
        <w:t>28</w:t>
      </w:r>
      <w:r w:rsidRPr="00DA5795">
        <w:rPr>
          <w:rFonts w:ascii="仿宋_GB2312" w:eastAsia="仿宋_GB2312" w:hAnsi="Calibri" w:cs="Times New Roman" w:hint="eastAsia"/>
          <w:sz w:val="32"/>
          <w:szCs w:val="32"/>
          <w:u w:val="single"/>
        </w:rPr>
        <w:t>日</w:t>
      </w:r>
    </w:p>
    <w:p w:rsidR="008E0E67" w:rsidRDefault="008E0E67" w:rsidP="00F16BE7">
      <w:pPr>
        <w:spacing w:line="400" w:lineRule="exact"/>
        <w:jc w:val="center"/>
        <w:rPr>
          <w:rFonts w:ascii="黑体" w:eastAsia="黑体" w:hAnsi="Calibri" w:cs="Times New Roman"/>
          <w:b/>
          <w:sz w:val="44"/>
          <w:szCs w:val="44"/>
        </w:rPr>
      </w:pPr>
    </w:p>
    <w:p w:rsidR="00F16BE7" w:rsidRPr="00F16BE7" w:rsidRDefault="00F16BE7" w:rsidP="00F16BE7">
      <w:pPr>
        <w:spacing w:line="400" w:lineRule="exact"/>
        <w:jc w:val="center"/>
        <w:rPr>
          <w:rFonts w:ascii="黑体" w:eastAsia="黑体" w:hAnsi="Calibri" w:cs="Times New Roman"/>
          <w:b/>
          <w:sz w:val="44"/>
          <w:szCs w:val="44"/>
        </w:rPr>
      </w:pPr>
    </w:p>
    <w:p w:rsidR="008E0E67" w:rsidRDefault="008E0E67" w:rsidP="00F16BE7">
      <w:pPr>
        <w:spacing w:line="400" w:lineRule="exact"/>
        <w:jc w:val="center"/>
        <w:rPr>
          <w:rFonts w:ascii="黑体" w:eastAsia="黑体" w:hAnsi="Calibri" w:cs="Times New Roman"/>
          <w:b/>
          <w:sz w:val="44"/>
          <w:szCs w:val="44"/>
        </w:rPr>
      </w:pPr>
    </w:p>
    <w:p w:rsidR="008E0E67" w:rsidRDefault="008E0E67" w:rsidP="008E0E67">
      <w:pPr>
        <w:jc w:val="center"/>
        <w:rPr>
          <w:rFonts w:ascii="黑体" w:eastAsia="黑体" w:hAnsi="Calibri" w:cs="Times New Roman"/>
          <w:b/>
          <w:sz w:val="44"/>
          <w:szCs w:val="44"/>
        </w:rPr>
      </w:pPr>
      <w:r w:rsidRPr="001D44D5">
        <w:rPr>
          <w:rFonts w:ascii="黑体" w:eastAsia="黑体" w:hAnsi="Calibri" w:cs="Times New Roman" w:hint="eastAsia"/>
          <w:b/>
          <w:sz w:val="44"/>
          <w:szCs w:val="44"/>
        </w:rPr>
        <w:t>目</w:t>
      </w:r>
      <w:r>
        <w:rPr>
          <w:rFonts w:ascii="黑体" w:eastAsia="黑体" w:hAnsi="Calibri" w:cs="Times New Roman" w:hint="eastAsia"/>
          <w:b/>
          <w:sz w:val="44"/>
          <w:szCs w:val="44"/>
        </w:rPr>
        <w:t xml:space="preserve">    </w:t>
      </w:r>
      <w:r w:rsidRPr="001D44D5">
        <w:rPr>
          <w:rFonts w:ascii="黑体" w:eastAsia="黑体" w:hAnsi="Calibri" w:cs="Times New Roman" w:hint="eastAsia"/>
          <w:b/>
          <w:sz w:val="44"/>
          <w:szCs w:val="44"/>
        </w:rPr>
        <w:t>录</w:t>
      </w:r>
    </w:p>
    <w:p w:rsidR="008E0E67" w:rsidRPr="00F16BE7" w:rsidRDefault="008E0E67" w:rsidP="00F16BE7">
      <w:pPr>
        <w:spacing w:line="400" w:lineRule="exact"/>
        <w:jc w:val="center"/>
        <w:rPr>
          <w:rFonts w:ascii="黑体" w:eastAsia="黑体" w:hAnsi="Calibri" w:cs="Times New Roman"/>
          <w:b/>
          <w:sz w:val="44"/>
          <w:szCs w:val="44"/>
        </w:rPr>
      </w:pPr>
    </w:p>
    <w:p w:rsidR="008E0E67" w:rsidRPr="00F16BE7" w:rsidRDefault="008E0E67" w:rsidP="00F16BE7">
      <w:pPr>
        <w:spacing w:line="400" w:lineRule="exact"/>
        <w:jc w:val="center"/>
        <w:rPr>
          <w:rFonts w:ascii="黑体" w:eastAsia="黑体" w:hAnsi="Calibri" w:cs="Times New Roman"/>
          <w:b/>
          <w:sz w:val="44"/>
          <w:szCs w:val="44"/>
        </w:rPr>
      </w:pPr>
    </w:p>
    <w:p w:rsidR="00FE7F77" w:rsidRPr="00B437C5" w:rsidRDefault="00FE7F77" w:rsidP="00F16BE7">
      <w:pPr>
        <w:spacing w:line="600" w:lineRule="auto"/>
        <w:ind w:left="422" w:hangingChars="150" w:hanging="422"/>
        <w:jc w:val="left"/>
        <w:rPr>
          <w:rFonts w:ascii="宋体" w:hAnsi="宋体" w:cs="宋体"/>
          <w:b/>
          <w:kern w:val="0"/>
          <w:sz w:val="28"/>
          <w:szCs w:val="28"/>
        </w:rPr>
      </w:pPr>
      <w:r>
        <w:rPr>
          <w:rFonts w:ascii="宋体" w:hAnsi="宋体" w:cs="宋体" w:hint="eastAsia"/>
          <w:b/>
          <w:kern w:val="0"/>
          <w:sz w:val="28"/>
          <w:szCs w:val="28"/>
        </w:rPr>
        <w:t>1</w:t>
      </w:r>
      <w:r w:rsidRPr="00B437C5">
        <w:rPr>
          <w:rFonts w:ascii="宋体" w:hAnsi="宋体" w:cs="宋体" w:hint="eastAsia"/>
          <w:b/>
          <w:kern w:val="0"/>
          <w:sz w:val="28"/>
          <w:szCs w:val="28"/>
        </w:rPr>
        <w:t>．中华人民共和国教育法………………………………………（</w:t>
      </w:r>
      <w:r w:rsidR="00E42CCD">
        <w:rPr>
          <w:rFonts w:ascii="宋体" w:hAnsi="宋体" w:cs="宋体" w:hint="eastAsia"/>
          <w:b/>
          <w:kern w:val="0"/>
          <w:sz w:val="28"/>
          <w:szCs w:val="28"/>
        </w:rPr>
        <w:t>1</w:t>
      </w:r>
      <w:r w:rsidRPr="00B437C5">
        <w:rPr>
          <w:rFonts w:ascii="宋体" w:hAnsi="宋体" w:cs="宋体" w:hint="eastAsia"/>
          <w:b/>
          <w:kern w:val="0"/>
          <w:sz w:val="28"/>
          <w:szCs w:val="28"/>
        </w:rPr>
        <w:t>）</w:t>
      </w:r>
    </w:p>
    <w:p w:rsidR="00FE7F77" w:rsidRPr="00B437C5" w:rsidRDefault="00FE7F77" w:rsidP="00F16BE7">
      <w:pPr>
        <w:spacing w:line="600" w:lineRule="auto"/>
        <w:ind w:left="422" w:hangingChars="150" w:hanging="422"/>
        <w:jc w:val="left"/>
        <w:rPr>
          <w:rFonts w:ascii="宋体" w:hAnsi="宋体" w:cs="宋体"/>
          <w:b/>
          <w:kern w:val="0"/>
          <w:sz w:val="28"/>
          <w:szCs w:val="28"/>
        </w:rPr>
      </w:pPr>
      <w:r>
        <w:rPr>
          <w:rFonts w:ascii="宋体" w:hAnsi="宋体" w:cs="宋体" w:hint="eastAsia"/>
          <w:b/>
          <w:kern w:val="0"/>
          <w:sz w:val="28"/>
          <w:szCs w:val="28"/>
        </w:rPr>
        <w:t>2</w:t>
      </w:r>
      <w:r w:rsidRPr="00B437C5">
        <w:rPr>
          <w:rFonts w:ascii="宋体" w:hAnsi="宋体" w:cs="宋体" w:hint="eastAsia"/>
          <w:b/>
          <w:kern w:val="0"/>
          <w:sz w:val="28"/>
          <w:szCs w:val="28"/>
        </w:rPr>
        <w:t>．中华人民共和国高等教育法…………………………………（</w:t>
      </w:r>
      <w:r>
        <w:rPr>
          <w:rFonts w:ascii="宋体" w:hAnsi="宋体" w:cs="宋体" w:hint="eastAsia"/>
          <w:b/>
          <w:kern w:val="0"/>
          <w:sz w:val="28"/>
          <w:szCs w:val="28"/>
        </w:rPr>
        <w:t>1</w:t>
      </w:r>
      <w:r w:rsidR="00E42CCD">
        <w:rPr>
          <w:rFonts w:ascii="宋体" w:hAnsi="宋体" w:cs="宋体" w:hint="eastAsia"/>
          <w:b/>
          <w:kern w:val="0"/>
          <w:sz w:val="28"/>
          <w:szCs w:val="28"/>
        </w:rPr>
        <w:t>2</w:t>
      </w:r>
      <w:r w:rsidRPr="00B437C5">
        <w:rPr>
          <w:rFonts w:ascii="宋体" w:hAnsi="宋体" w:cs="宋体" w:hint="eastAsia"/>
          <w:b/>
          <w:kern w:val="0"/>
          <w:sz w:val="28"/>
          <w:szCs w:val="28"/>
        </w:rPr>
        <w:t>）</w:t>
      </w:r>
    </w:p>
    <w:p w:rsidR="008E0E67" w:rsidRPr="00B437C5" w:rsidRDefault="00FE7F77" w:rsidP="00F16BE7">
      <w:pPr>
        <w:spacing w:line="600" w:lineRule="auto"/>
        <w:ind w:left="422" w:hangingChars="150" w:hanging="422"/>
        <w:jc w:val="left"/>
        <w:rPr>
          <w:rFonts w:ascii="宋体" w:hAnsi="宋体" w:cs="宋体"/>
          <w:b/>
          <w:kern w:val="0"/>
          <w:sz w:val="28"/>
          <w:szCs w:val="28"/>
        </w:rPr>
      </w:pPr>
      <w:r>
        <w:rPr>
          <w:rFonts w:ascii="宋体" w:hAnsi="宋体" w:cs="宋体" w:hint="eastAsia"/>
          <w:b/>
          <w:kern w:val="0"/>
          <w:sz w:val="28"/>
          <w:szCs w:val="28"/>
        </w:rPr>
        <w:t>3</w:t>
      </w:r>
      <w:r w:rsidR="008E0E67" w:rsidRPr="00B437C5">
        <w:rPr>
          <w:rFonts w:ascii="宋体" w:hAnsi="宋体" w:cs="宋体" w:hint="eastAsia"/>
          <w:b/>
          <w:kern w:val="0"/>
          <w:sz w:val="28"/>
          <w:szCs w:val="28"/>
        </w:rPr>
        <w:t>．</w:t>
      </w:r>
      <w:r w:rsidR="008D39FD" w:rsidRPr="00B437C5">
        <w:rPr>
          <w:rFonts w:ascii="宋体" w:hAnsi="宋体" w:cs="宋体" w:hint="eastAsia"/>
          <w:b/>
          <w:kern w:val="0"/>
          <w:sz w:val="28"/>
          <w:szCs w:val="28"/>
        </w:rPr>
        <w:t>关于修改《中华人民共和国教育法》的决定</w:t>
      </w:r>
      <w:r w:rsidR="00B437C5" w:rsidRPr="00B437C5">
        <w:rPr>
          <w:rFonts w:ascii="宋体" w:hAnsi="宋体" w:cs="宋体" w:hint="eastAsia"/>
          <w:b/>
          <w:kern w:val="0"/>
          <w:sz w:val="28"/>
          <w:szCs w:val="28"/>
        </w:rPr>
        <w:t>…</w:t>
      </w:r>
      <w:r w:rsidR="008E0E67" w:rsidRPr="00B437C5">
        <w:rPr>
          <w:rFonts w:ascii="宋体" w:hAnsi="宋体" w:cs="宋体" w:hint="eastAsia"/>
          <w:b/>
          <w:kern w:val="0"/>
          <w:sz w:val="28"/>
          <w:szCs w:val="28"/>
        </w:rPr>
        <w:t>…</w:t>
      </w:r>
      <w:r w:rsidR="00DD0222" w:rsidRPr="00B437C5">
        <w:rPr>
          <w:rFonts w:ascii="宋体" w:hAnsi="宋体" w:cs="宋体" w:hint="eastAsia"/>
          <w:b/>
          <w:kern w:val="0"/>
          <w:sz w:val="28"/>
          <w:szCs w:val="28"/>
        </w:rPr>
        <w:t>…………</w:t>
      </w:r>
      <w:r w:rsidR="008E0E67" w:rsidRPr="00B437C5">
        <w:rPr>
          <w:rFonts w:ascii="宋体" w:hAnsi="宋体" w:cs="宋体" w:hint="eastAsia"/>
          <w:b/>
          <w:kern w:val="0"/>
          <w:sz w:val="28"/>
          <w:szCs w:val="28"/>
        </w:rPr>
        <w:t>（</w:t>
      </w:r>
      <w:r w:rsidR="00E42CCD">
        <w:rPr>
          <w:rFonts w:ascii="宋体" w:hAnsi="宋体" w:cs="宋体" w:hint="eastAsia"/>
          <w:b/>
          <w:kern w:val="0"/>
          <w:sz w:val="28"/>
          <w:szCs w:val="28"/>
        </w:rPr>
        <w:t>21</w:t>
      </w:r>
      <w:r w:rsidR="008E0E67" w:rsidRPr="00B437C5">
        <w:rPr>
          <w:rFonts w:ascii="宋体" w:hAnsi="宋体" w:cs="宋体" w:hint="eastAsia"/>
          <w:b/>
          <w:kern w:val="0"/>
          <w:sz w:val="28"/>
          <w:szCs w:val="28"/>
        </w:rPr>
        <w:t>）</w:t>
      </w:r>
    </w:p>
    <w:p w:rsidR="00FE7F77" w:rsidRDefault="00FE7F77" w:rsidP="00F16BE7">
      <w:pPr>
        <w:spacing w:line="600" w:lineRule="auto"/>
        <w:ind w:left="422" w:hangingChars="150" w:hanging="422"/>
        <w:jc w:val="left"/>
        <w:rPr>
          <w:rFonts w:ascii="宋体" w:hAnsi="宋体" w:cs="宋体"/>
          <w:b/>
          <w:kern w:val="0"/>
          <w:sz w:val="28"/>
          <w:szCs w:val="28"/>
        </w:rPr>
      </w:pPr>
      <w:r>
        <w:rPr>
          <w:rFonts w:ascii="宋体" w:hAnsi="宋体" w:cs="宋体" w:hint="eastAsia"/>
          <w:b/>
          <w:kern w:val="0"/>
          <w:sz w:val="28"/>
          <w:szCs w:val="28"/>
        </w:rPr>
        <w:t>4</w:t>
      </w:r>
      <w:r w:rsidR="008E0E67" w:rsidRPr="00B437C5">
        <w:rPr>
          <w:rFonts w:ascii="宋体" w:hAnsi="宋体" w:cs="宋体" w:hint="eastAsia"/>
          <w:b/>
          <w:kern w:val="0"/>
          <w:sz w:val="28"/>
          <w:szCs w:val="28"/>
        </w:rPr>
        <w:t>．</w:t>
      </w:r>
      <w:r w:rsidR="008D39FD" w:rsidRPr="00B437C5">
        <w:rPr>
          <w:rFonts w:ascii="宋体" w:hAnsi="宋体" w:cs="宋体" w:hint="eastAsia"/>
          <w:b/>
          <w:kern w:val="0"/>
          <w:sz w:val="28"/>
          <w:szCs w:val="28"/>
        </w:rPr>
        <w:t>关于修改《中华人民共和国高等教育法》的决定</w:t>
      </w:r>
      <w:r w:rsidR="00DD0222" w:rsidRPr="00B437C5">
        <w:rPr>
          <w:rFonts w:ascii="宋体" w:hAnsi="宋体" w:cs="宋体" w:hint="eastAsia"/>
          <w:b/>
          <w:kern w:val="0"/>
          <w:sz w:val="28"/>
          <w:szCs w:val="28"/>
        </w:rPr>
        <w:t>…………</w:t>
      </w:r>
      <w:r w:rsidR="008E0E67" w:rsidRPr="00B437C5">
        <w:rPr>
          <w:rFonts w:ascii="宋体" w:hAnsi="宋体" w:cs="宋体" w:hint="eastAsia"/>
          <w:b/>
          <w:kern w:val="0"/>
          <w:sz w:val="28"/>
          <w:szCs w:val="28"/>
        </w:rPr>
        <w:t>（</w:t>
      </w:r>
      <w:r w:rsidR="00E42CCD">
        <w:rPr>
          <w:rFonts w:ascii="宋体" w:hAnsi="宋体" w:cs="宋体" w:hint="eastAsia"/>
          <w:b/>
          <w:kern w:val="0"/>
          <w:sz w:val="28"/>
          <w:szCs w:val="28"/>
        </w:rPr>
        <w:t>24</w:t>
      </w:r>
      <w:r w:rsidR="008E0E67" w:rsidRPr="00B437C5">
        <w:rPr>
          <w:rFonts w:ascii="宋体" w:hAnsi="宋体" w:cs="宋体" w:hint="eastAsia"/>
          <w:b/>
          <w:kern w:val="0"/>
          <w:sz w:val="28"/>
          <w:szCs w:val="28"/>
        </w:rPr>
        <w:t>）</w:t>
      </w:r>
    </w:p>
    <w:p w:rsidR="00FE7F77" w:rsidRDefault="00FE7F77" w:rsidP="00F16BE7">
      <w:pPr>
        <w:spacing w:line="600" w:lineRule="auto"/>
        <w:ind w:left="422" w:hangingChars="150" w:hanging="422"/>
        <w:jc w:val="left"/>
        <w:rPr>
          <w:rFonts w:ascii="宋体" w:hAnsi="宋体" w:cs="宋体"/>
          <w:b/>
          <w:kern w:val="0"/>
          <w:sz w:val="28"/>
          <w:szCs w:val="28"/>
        </w:rPr>
      </w:pPr>
      <w:r>
        <w:rPr>
          <w:rFonts w:ascii="宋体" w:hAnsi="宋体" w:cs="宋体" w:hint="eastAsia"/>
          <w:b/>
          <w:kern w:val="0"/>
          <w:sz w:val="28"/>
          <w:szCs w:val="28"/>
        </w:rPr>
        <w:t>5</w:t>
      </w:r>
      <w:r w:rsidRPr="00B437C5">
        <w:rPr>
          <w:rFonts w:ascii="宋体" w:hAnsi="宋体" w:cs="宋体" w:hint="eastAsia"/>
          <w:b/>
          <w:kern w:val="0"/>
          <w:sz w:val="28"/>
          <w:szCs w:val="28"/>
        </w:rPr>
        <w:t>．教育部关于学习宣传贯彻实施新修订的</w:t>
      </w:r>
    </w:p>
    <w:p w:rsidR="00FE7F77" w:rsidRPr="00B437C5" w:rsidRDefault="00FE7F77" w:rsidP="00F16BE7">
      <w:pPr>
        <w:spacing w:line="600" w:lineRule="auto"/>
        <w:ind w:leftChars="200" w:left="421" w:hanging="1"/>
        <w:jc w:val="left"/>
        <w:rPr>
          <w:rFonts w:ascii="宋体" w:hAnsi="宋体" w:cs="宋体"/>
          <w:b/>
          <w:kern w:val="0"/>
          <w:sz w:val="28"/>
          <w:szCs w:val="28"/>
        </w:rPr>
      </w:pPr>
      <w:r w:rsidRPr="00B437C5">
        <w:rPr>
          <w:rFonts w:ascii="宋体" w:hAnsi="宋体" w:cs="宋体" w:hint="eastAsia"/>
          <w:b/>
          <w:kern w:val="0"/>
          <w:sz w:val="28"/>
          <w:szCs w:val="28"/>
        </w:rPr>
        <w:t>教育法和高等教育法的通知………………………………</w:t>
      </w:r>
      <w:r>
        <w:rPr>
          <w:rFonts w:ascii="宋体" w:hAnsi="宋体" w:cs="宋体" w:hint="eastAsia"/>
          <w:b/>
          <w:kern w:val="0"/>
          <w:sz w:val="28"/>
          <w:szCs w:val="28"/>
        </w:rPr>
        <w:t>…</w:t>
      </w:r>
      <w:r w:rsidRPr="00B437C5">
        <w:rPr>
          <w:rFonts w:ascii="宋体" w:hAnsi="宋体" w:cs="宋体" w:hint="eastAsia"/>
          <w:b/>
          <w:kern w:val="0"/>
          <w:sz w:val="28"/>
          <w:szCs w:val="28"/>
        </w:rPr>
        <w:t>（</w:t>
      </w:r>
      <w:r w:rsidR="00E42CCD">
        <w:rPr>
          <w:rFonts w:ascii="宋体" w:hAnsi="宋体" w:cs="宋体" w:hint="eastAsia"/>
          <w:b/>
          <w:kern w:val="0"/>
          <w:sz w:val="28"/>
          <w:szCs w:val="28"/>
        </w:rPr>
        <w:t>25</w:t>
      </w:r>
      <w:r w:rsidRPr="00B437C5">
        <w:rPr>
          <w:rFonts w:ascii="宋体" w:hAnsi="宋体" w:cs="宋体" w:hint="eastAsia"/>
          <w:b/>
          <w:kern w:val="0"/>
          <w:sz w:val="28"/>
          <w:szCs w:val="28"/>
        </w:rPr>
        <w:t>）</w:t>
      </w:r>
    </w:p>
    <w:p w:rsidR="008E0E67" w:rsidRPr="00B437C5" w:rsidRDefault="008E0E67" w:rsidP="00F16BE7">
      <w:pPr>
        <w:spacing w:line="600" w:lineRule="auto"/>
        <w:ind w:left="422" w:hangingChars="150" w:hanging="422"/>
        <w:jc w:val="left"/>
        <w:rPr>
          <w:rFonts w:ascii="宋体" w:hAnsi="宋体" w:cs="宋体"/>
          <w:b/>
          <w:kern w:val="0"/>
          <w:sz w:val="28"/>
          <w:szCs w:val="28"/>
        </w:rPr>
      </w:pPr>
      <w:r w:rsidRPr="00B437C5">
        <w:rPr>
          <w:rFonts w:ascii="宋体" w:hAnsi="宋体" w:cs="宋体" w:hint="eastAsia"/>
          <w:b/>
          <w:kern w:val="0"/>
          <w:sz w:val="28"/>
          <w:szCs w:val="28"/>
        </w:rPr>
        <w:t>6．</w:t>
      </w:r>
      <w:r w:rsidR="00DD0222" w:rsidRPr="00B437C5">
        <w:rPr>
          <w:rFonts w:ascii="宋体" w:hAnsi="宋体" w:cs="宋体" w:hint="eastAsia"/>
          <w:b/>
          <w:kern w:val="0"/>
          <w:sz w:val="28"/>
          <w:szCs w:val="28"/>
        </w:rPr>
        <w:t>修法为教育改革清扫路障</w:t>
      </w:r>
      <w:r w:rsidRPr="00B437C5">
        <w:rPr>
          <w:rFonts w:ascii="宋体" w:hAnsi="宋体" w:cs="宋体" w:hint="eastAsia"/>
          <w:b/>
          <w:kern w:val="0"/>
          <w:sz w:val="28"/>
          <w:szCs w:val="28"/>
        </w:rPr>
        <w:t>…………………</w:t>
      </w:r>
      <w:r w:rsidR="00DD0222" w:rsidRPr="00B437C5">
        <w:rPr>
          <w:rFonts w:ascii="宋体" w:hAnsi="宋体" w:cs="宋体" w:hint="eastAsia"/>
          <w:b/>
          <w:kern w:val="0"/>
          <w:sz w:val="28"/>
          <w:szCs w:val="28"/>
        </w:rPr>
        <w:t>…………………</w:t>
      </w:r>
      <w:r w:rsidRPr="00B437C5">
        <w:rPr>
          <w:rFonts w:ascii="宋体" w:hAnsi="宋体" w:cs="宋体" w:hint="eastAsia"/>
          <w:b/>
          <w:kern w:val="0"/>
          <w:sz w:val="28"/>
          <w:szCs w:val="28"/>
        </w:rPr>
        <w:t>（</w:t>
      </w:r>
      <w:r w:rsidR="00915637">
        <w:rPr>
          <w:rFonts w:ascii="宋体" w:hAnsi="宋体" w:cs="宋体" w:hint="eastAsia"/>
          <w:b/>
          <w:kern w:val="0"/>
          <w:sz w:val="28"/>
          <w:szCs w:val="28"/>
        </w:rPr>
        <w:t>27</w:t>
      </w:r>
      <w:r w:rsidRPr="00B437C5">
        <w:rPr>
          <w:rFonts w:ascii="宋体" w:hAnsi="宋体" w:cs="宋体" w:hint="eastAsia"/>
          <w:b/>
          <w:kern w:val="0"/>
          <w:sz w:val="28"/>
          <w:szCs w:val="28"/>
        </w:rPr>
        <w:t>）</w:t>
      </w:r>
    </w:p>
    <w:p w:rsidR="00DD0222" w:rsidRPr="00B437C5" w:rsidRDefault="00DD0222" w:rsidP="00F16BE7">
      <w:pPr>
        <w:spacing w:line="600" w:lineRule="auto"/>
        <w:ind w:left="422" w:hangingChars="150" w:hanging="422"/>
        <w:jc w:val="left"/>
        <w:rPr>
          <w:rFonts w:ascii="宋体" w:hAnsi="宋体" w:cs="宋体"/>
          <w:b/>
          <w:kern w:val="0"/>
          <w:sz w:val="28"/>
          <w:szCs w:val="28"/>
        </w:rPr>
      </w:pPr>
      <w:r w:rsidRPr="00B437C5">
        <w:rPr>
          <w:rFonts w:ascii="宋体" w:hAnsi="宋体" w:cs="宋体" w:hint="eastAsia"/>
          <w:b/>
          <w:kern w:val="0"/>
          <w:sz w:val="28"/>
          <w:szCs w:val="28"/>
        </w:rPr>
        <w:t>7.</w:t>
      </w:r>
      <w:r w:rsidR="00B437C5">
        <w:rPr>
          <w:rFonts w:ascii="宋体" w:hAnsi="宋体" w:cs="宋体" w:hint="eastAsia"/>
          <w:b/>
          <w:kern w:val="0"/>
          <w:sz w:val="28"/>
          <w:szCs w:val="28"/>
        </w:rPr>
        <w:t xml:space="preserve"> </w:t>
      </w:r>
      <w:r w:rsidRPr="00B437C5">
        <w:rPr>
          <w:rFonts w:ascii="宋体" w:hAnsi="宋体" w:cs="宋体" w:hint="eastAsia"/>
          <w:b/>
          <w:kern w:val="0"/>
          <w:sz w:val="28"/>
          <w:szCs w:val="28"/>
        </w:rPr>
        <w:t>教育法、高等教育法修改实现制度性突破</w:t>
      </w:r>
      <w:r w:rsidR="00B437C5" w:rsidRPr="00B437C5">
        <w:rPr>
          <w:rFonts w:ascii="宋体" w:hAnsi="宋体" w:cs="宋体" w:hint="eastAsia"/>
          <w:b/>
          <w:kern w:val="0"/>
          <w:sz w:val="28"/>
          <w:szCs w:val="28"/>
        </w:rPr>
        <w:t>……………</w:t>
      </w:r>
      <w:r w:rsidRPr="00B437C5">
        <w:rPr>
          <w:rFonts w:ascii="宋体" w:hAnsi="宋体" w:cs="宋体" w:hint="eastAsia"/>
          <w:b/>
          <w:kern w:val="0"/>
          <w:sz w:val="28"/>
          <w:szCs w:val="28"/>
        </w:rPr>
        <w:t>…</w:t>
      </w:r>
      <w:r w:rsidR="0045161C" w:rsidRPr="00B437C5">
        <w:rPr>
          <w:rFonts w:ascii="宋体" w:hAnsi="宋体" w:cs="宋体" w:hint="eastAsia"/>
          <w:b/>
          <w:kern w:val="0"/>
          <w:sz w:val="28"/>
          <w:szCs w:val="28"/>
        </w:rPr>
        <w:t>…</w:t>
      </w:r>
      <w:r w:rsidRPr="00B437C5">
        <w:rPr>
          <w:rFonts w:ascii="宋体" w:hAnsi="宋体" w:cs="宋体" w:hint="eastAsia"/>
          <w:b/>
          <w:kern w:val="0"/>
          <w:sz w:val="28"/>
          <w:szCs w:val="28"/>
        </w:rPr>
        <w:t>（</w:t>
      </w:r>
      <w:r w:rsidR="00915637">
        <w:rPr>
          <w:rFonts w:ascii="宋体" w:hAnsi="宋体" w:cs="宋体" w:hint="eastAsia"/>
          <w:b/>
          <w:kern w:val="0"/>
          <w:sz w:val="28"/>
          <w:szCs w:val="28"/>
        </w:rPr>
        <w:t>29</w:t>
      </w:r>
      <w:r w:rsidRPr="00B437C5">
        <w:rPr>
          <w:rFonts w:ascii="宋体" w:hAnsi="宋体" w:cs="宋体" w:hint="eastAsia"/>
          <w:b/>
          <w:kern w:val="0"/>
          <w:sz w:val="28"/>
          <w:szCs w:val="28"/>
        </w:rPr>
        <w:t>）</w:t>
      </w:r>
    </w:p>
    <w:p w:rsidR="00F36D83" w:rsidRDefault="0045161C" w:rsidP="00F16BE7">
      <w:pPr>
        <w:spacing w:line="600" w:lineRule="auto"/>
        <w:ind w:left="422" w:hangingChars="150" w:hanging="422"/>
        <w:jc w:val="left"/>
        <w:rPr>
          <w:rFonts w:ascii="宋体" w:hAnsi="宋体" w:cs="宋体"/>
          <w:b/>
          <w:kern w:val="0"/>
          <w:sz w:val="28"/>
          <w:szCs w:val="28"/>
        </w:rPr>
        <w:sectPr w:rsidR="00F36D83" w:rsidSect="00915637">
          <w:footerReference w:type="default" r:id="rId6"/>
          <w:footerReference w:type="first" r:id="rId7"/>
          <w:pgSz w:w="11906" w:h="16838"/>
          <w:pgMar w:top="1440" w:right="1797" w:bottom="1440" w:left="1797" w:header="851" w:footer="992" w:gutter="0"/>
          <w:pgNumType w:start="1" w:chapStyle="1"/>
          <w:cols w:space="425"/>
          <w:titlePg/>
          <w:docGrid w:type="lines" w:linePitch="312"/>
        </w:sectPr>
      </w:pPr>
      <w:r w:rsidRPr="00B437C5">
        <w:rPr>
          <w:rFonts w:ascii="宋体" w:hAnsi="宋体" w:cs="宋体" w:hint="eastAsia"/>
          <w:b/>
          <w:kern w:val="0"/>
          <w:sz w:val="28"/>
          <w:szCs w:val="28"/>
        </w:rPr>
        <w:t>8.</w:t>
      </w:r>
      <w:r w:rsidR="00B437C5">
        <w:rPr>
          <w:rFonts w:ascii="宋体" w:hAnsi="宋体" w:cs="宋体" w:hint="eastAsia"/>
          <w:b/>
          <w:kern w:val="0"/>
          <w:sz w:val="28"/>
          <w:szCs w:val="28"/>
        </w:rPr>
        <w:t>背景资料：</w:t>
      </w:r>
      <w:r w:rsidRPr="00B437C5">
        <w:rPr>
          <w:rFonts w:ascii="宋体" w:hAnsi="宋体" w:cs="宋体" w:hint="eastAsia"/>
          <w:b/>
          <w:kern w:val="0"/>
          <w:sz w:val="28"/>
          <w:szCs w:val="28"/>
        </w:rPr>
        <w:t>关于修订《高等教育法》的议案</w:t>
      </w:r>
      <w:r w:rsidR="00B437C5">
        <w:rPr>
          <w:rFonts w:ascii="宋体" w:hAnsi="宋体" w:cs="宋体" w:hint="eastAsia"/>
          <w:b/>
          <w:kern w:val="0"/>
          <w:sz w:val="28"/>
          <w:szCs w:val="28"/>
        </w:rPr>
        <w:t xml:space="preserve"> </w:t>
      </w:r>
      <w:r w:rsidRPr="00B437C5">
        <w:rPr>
          <w:rFonts w:ascii="宋体" w:hAnsi="宋体" w:cs="宋体" w:hint="eastAsia"/>
          <w:b/>
          <w:kern w:val="0"/>
          <w:sz w:val="28"/>
          <w:szCs w:val="28"/>
        </w:rPr>
        <w:t>………………（</w:t>
      </w:r>
      <w:r w:rsidR="00915637">
        <w:rPr>
          <w:rFonts w:ascii="宋体" w:hAnsi="宋体" w:cs="宋体" w:hint="eastAsia"/>
          <w:b/>
          <w:kern w:val="0"/>
          <w:sz w:val="28"/>
          <w:szCs w:val="28"/>
        </w:rPr>
        <w:t>30</w:t>
      </w:r>
      <w:r w:rsidRPr="00B437C5">
        <w:rPr>
          <w:rFonts w:ascii="宋体" w:hAnsi="宋体" w:cs="宋体" w:hint="eastAsia"/>
          <w:b/>
          <w:kern w:val="0"/>
          <w:sz w:val="28"/>
          <w:szCs w:val="28"/>
        </w:rPr>
        <w:t>）</w:t>
      </w:r>
    </w:p>
    <w:p w:rsidR="007416B9" w:rsidRPr="00B437C5" w:rsidRDefault="007416B9" w:rsidP="00FE7F77">
      <w:pPr>
        <w:widowControl/>
        <w:spacing w:line="390" w:lineRule="atLeast"/>
        <w:jc w:val="center"/>
        <w:rPr>
          <w:rStyle w:val="a5"/>
          <w:rFonts w:ascii="黑体" w:eastAsia="黑体" w:hAnsi="黑体"/>
          <w:bCs w:val="0"/>
          <w:sz w:val="28"/>
          <w:szCs w:val="28"/>
        </w:rPr>
      </w:pPr>
      <w:r w:rsidRPr="00B437C5">
        <w:rPr>
          <w:rStyle w:val="a5"/>
          <w:rFonts w:ascii="黑体" w:eastAsia="黑体" w:hAnsi="黑体" w:hint="eastAsia"/>
          <w:bCs w:val="0"/>
          <w:sz w:val="28"/>
          <w:szCs w:val="28"/>
        </w:rPr>
        <w:lastRenderedPageBreak/>
        <w:t>中华人民共和国教育法</w:t>
      </w:r>
    </w:p>
    <w:p w:rsidR="007416B9" w:rsidRPr="00B437C5" w:rsidRDefault="007416B9" w:rsidP="00DD0222">
      <w:pPr>
        <w:widowControl/>
        <w:spacing w:line="360" w:lineRule="auto"/>
        <w:jc w:val="center"/>
        <w:rPr>
          <w:rFonts w:asciiTheme="minorEastAsia" w:hAnsiTheme="minorEastAsia" w:cs="宋体"/>
          <w:kern w:val="0"/>
          <w:szCs w:val="21"/>
        </w:rPr>
      </w:pPr>
      <w:r w:rsidRPr="00B437C5">
        <w:rPr>
          <w:rFonts w:asciiTheme="minorEastAsia" w:hAnsiTheme="minorEastAsia" w:cs="宋体" w:hint="eastAsia"/>
          <w:kern w:val="0"/>
          <w:szCs w:val="21"/>
        </w:rPr>
        <w:t>（1995年3月18日第八届全国人民代表大会第三次会议通过　根据2009年8月27日第十一届全国人民代表大会常务委员会第十次会议《关于修改部分法律的决定》第一次修正　根据2015年12月27日第十二届全国人民代表大会常务委员会第十八次会议《关于修改〈中华人民共和国教育法〉的决定》第二次修正）</w:t>
      </w:r>
    </w:p>
    <w:p w:rsidR="00096E4B" w:rsidRDefault="00096E4B" w:rsidP="005663D1">
      <w:pPr>
        <w:widowControl/>
        <w:spacing w:line="440" w:lineRule="exact"/>
        <w:jc w:val="center"/>
        <w:rPr>
          <w:rFonts w:ascii="黑体" w:eastAsia="黑体" w:hAnsi="黑体" w:cs="宋体"/>
          <w:kern w:val="0"/>
          <w:szCs w:val="21"/>
        </w:rPr>
      </w:pPr>
    </w:p>
    <w:p w:rsidR="005663D1" w:rsidRPr="00FE7F77" w:rsidRDefault="007416B9" w:rsidP="00BC638D">
      <w:pPr>
        <w:widowControl/>
        <w:spacing w:beforeLines="50" w:afterLines="50" w:line="440" w:lineRule="exact"/>
        <w:jc w:val="center"/>
        <w:rPr>
          <w:rFonts w:asciiTheme="minorEastAsia" w:hAnsiTheme="minorEastAsia" w:cs="宋体"/>
          <w:b/>
          <w:kern w:val="0"/>
          <w:szCs w:val="21"/>
        </w:rPr>
      </w:pPr>
      <w:r w:rsidRPr="00FE7F77">
        <w:rPr>
          <w:rFonts w:asciiTheme="minorEastAsia" w:hAnsiTheme="minorEastAsia" w:cs="宋体" w:hint="eastAsia"/>
          <w:b/>
          <w:kern w:val="0"/>
          <w:szCs w:val="21"/>
        </w:rPr>
        <w:t>目</w:t>
      </w:r>
      <w:r w:rsidR="005663D1" w:rsidRPr="00FE7F77">
        <w:rPr>
          <w:rFonts w:asciiTheme="minorEastAsia" w:hAnsiTheme="minorEastAsia" w:cs="宋体" w:hint="eastAsia"/>
          <w:b/>
          <w:kern w:val="0"/>
          <w:szCs w:val="21"/>
        </w:rPr>
        <w:t xml:space="preserve">  </w:t>
      </w:r>
      <w:r w:rsidRPr="00FE7F77">
        <w:rPr>
          <w:rFonts w:asciiTheme="minorEastAsia" w:hAnsiTheme="minorEastAsia" w:cs="宋体" w:hint="eastAsia"/>
          <w:b/>
          <w:kern w:val="0"/>
          <w:szCs w:val="21"/>
        </w:rPr>
        <w:t>录</w:t>
      </w:r>
    </w:p>
    <w:p w:rsidR="005663D1" w:rsidRDefault="007416B9" w:rsidP="005663D1">
      <w:pPr>
        <w:widowControl/>
        <w:spacing w:line="440" w:lineRule="exact"/>
        <w:rPr>
          <w:rFonts w:asciiTheme="minorEastAsia" w:hAnsiTheme="minorEastAsia" w:cs="宋体"/>
          <w:kern w:val="0"/>
          <w:szCs w:val="21"/>
        </w:rPr>
      </w:pPr>
      <w:r w:rsidRPr="007416B9">
        <w:rPr>
          <w:rFonts w:asciiTheme="minorEastAsia" w:hAnsiTheme="minorEastAsia" w:cs="宋体" w:hint="eastAsia"/>
          <w:kern w:val="0"/>
          <w:szCs w:val="21"/>
        </w:rPr>
        <w:t>第一章 总则</w:t>
      </w:r>
    </w:p>
    <w:p w:rsidR="005663D1" w:rsidRDefault="007416B9" w:rsidP="005663D1">
      <w:pPr>
        <w:widowControl/>
        <w:spacing w:line="440" w:lineRule="exact"/>
        <w:rPr>
          <w:rFonts w:asciiTheme="minorEastAsia" w:hAnsiTheme="minorEastAsia" w:cs="宋体"/>
          <w:kern w:val="0"/>
          <w:szCs w:val="21"/>
        </w:rPr>
      </w:pPr>
      <w:r w:rsidRPr="007416B9">
        <w:rPr>
          <w:rFonts w:asciiTheme="minorEastAsia" w:hAnsiTheme="minorEastAsia" w:cs="宋体" w:hint="eastAsia"/>
          <w:kern w:val="0"/>
          <w:szCs w:val="21"/>
        </w:rPr>
        <w:t>第二章 教育基本制度</w:t>
      </w:r>
    </w:p>
    <w:p w:rsidR="005663D1" w:rsidRDefault="007416B9" w:rsidP="005663D1">
      <w:pPr>
        <w:widowControl/>
        <w:spacing w:line="440" w:lineRule="exact"/>
        <w:rPr>
          <w:rFonts w:asciiTheme="minorEastAsia" w:hAnsiTheme="minorEastAsia" w:cs="宋体"/>
          <w:kern w:val="0"/>
          <w:szCs w:val="21"/>
        </w:rPr>
      </w:pPr>
      <w:r w:rsidRPr="007416B9">
        <w:rPr>
          <w:rFonts w:asciiTheme="minorEastAsia" w:hAnsiTheme="minorEastAsia" w:cs="宋体" w:hint="eastAsia"/>
          <w:kern w:val="0"/>
          <w:szCs w:val="21"/>
        </w:rPr>
        <w:t>第三章 学校及其他教育机构</w:t>
      </w:r>
    </w:p>
    <w:p w:rsidR="005663D1" w:rsidRDefault="007416B9" w:rsidP="005663D1">
      <w:pPr>
        <w:widowControl/>
        <w:spacing w:line="440" w:lineRule="exact"/>
        <w:rPr>
          <w:rFonts w:asciiTheme="minorEastAsia" w:hAnsiTheme="minorEastAsia" w:cs="宋体"/>
          <w:kern w:val="0"/>
          <w:szCs w:val="21"/>
        </w:rPr>
      </w:pPr>
      <w:r w:rsidRPr="007416B9">
        <w:rPr>
          <w:rFonts w:asciiTheme="minorEastAsia" w:hAnsiTheme="minorEastAsia" w:cs="宋体" w:hint="eastAsia"/>
          <w:kern w:val="0"/>
          <w:szCs w:val="21"/>
        </w:rPr>
        <w:t>第四章 教师和其他教育工作者</w:t>
      </w:r>
    </w:p>
    <w:p w:rsidR="005663D1" w:rsidRDefault="007416B9" w:rsidP="005663D1">
      <w:pPr>
        <w:widowControl/>
        <w:spacing w:line="440" w:lineRule="exact"/>
        <w:rPr>
          <w:rFonts w:asciiTheme="minorEastAsia" w:hAnsiTheme="minorEastAsia" w:cs="宋体"/>
          <w:kern w:val="0"/>
          <w:szCs w:val="21"/>
        </w:rPr>
      </w:pPr>
      <w:r w:rsidRPr="007416B9">
        <w:rPr>
          <w:rFonts w:asciiTheme="minorEastAsia" w:hAnsiTheme="minorEastAsia" w:cs="宋体" w:hint="eastAsia"/>
          <w:kern w:val="0"/>
          <w:szCs w:val="21"/>
        </w:rPr>
        <w:t>第五章 受教育者</w:t>
      </w:r>
    </w:p>
    <w:p w:rsidR="005663D1" w:rsidRDefault="007416B9" w:rsidP="005663D1">
      <w:pPr>
        <w:widowControl/>
        <w:spacing w:line="440" w:lineRule="exact"/>
        <w:rPr>
          <w:rFonts w:asciiTheme="minorEastAsia" w:hAnsiTheme="minorEastAsia" w:cs="宋体"/>
          <w:kern w:val="0"/>
          <w:szCs w:val="21"/>
        </w:rPr>
      </w:pPr>
      <w:r w:rsidRPr="007416B9">
        <w:rPr>
          <w:rFonts w:asciiTheme="minorEastAsia" w:hAnsiTheme="minorEastAsia" w:cs="宋体" w:hint="eastAsia"/>
          <w:kern w:val="0"/>
          <w:szCs w:val="21"/>
        </w:rPr>
        <w:t>第六章 教育与社会</w:t>
      </w:r>
    </w:p>
    <w:p w:rsidR="005663D1" w:rsidRDefault="007416B9" w:rsidP="005663D1">
      <w:pPr>
        <w:widowControl/>
        <w:spacing w:line="440" w:lineRule="exact"/>
        <w:rPr>
          <w:rFonts w:asciiTheme="minorEastAsia" w:hAnsiTheme="minorEastAsia" w:cs="宋体"/>
          <w:kern w:val="0"/>
          <w:szCs w:val="21"/>
        </w:rPr>
      </w:pPr>
      <w:r w:rsidRPr="007416B9">
        <w:rPr>
          <w:rFonts w:asciiTheme="minorEastAsia" w:hAnsiTheme="minorEastAsia" w:cs="宋体" w:hint="eastAsia"/>
          <w:kern w:val="0"/>
          <w:szCs w:val="21"/>
        </w:rPr>
        <w:t>第七章 教育投入与条件保障</w:t>
      </w:r>
    </w:p>
    <w:p w:rsidR="005663D1" w:rsidRDefault="007416B9" w:rsidP="005663D1">
      <w:pPr>
        <w:widowControl/>
        <w:spacing w:line="440" w:lineRule="exact"/>
        <w:rPr>
          <w:rFonts w:asciiTheme="minorEastAsia" w:hAnsiTheme="minorEastAsia" w:cs="宋体"/>
          <w:kern w:val="0"/>
          <w:szCs w:val="21"/>
        </w:rPr>
      </w:pPr>
      <w:r w:rsidRPr="007416B9">
        <w:rPr>
          <w:rFonts w:asciiTheme="minorEastAsia" w:hAnsiTheme="minorEastAsia" w:cs="宋体" w:hint="eastAsia"/>
          <w:kern w:val="0"/>
          <w:szCs w:val="21"/>
        </w:rPr>
        <w:t>第八章 教育对外交流与合作</w:t>
      </w:r>
    </w:p>
    <w:p w:rsidR="005663D1" w:rsidRDefault="007416B9" w:rsidP="005663D1">
      <w:pPr>
        <w:widowControl/>
        <w:spacing w:line="440" w:lineRule="exact"/>
        <w:rPr>
          <w:rFonts w:asciiTheme="minorEastAsia" w:hAnsiTheme="minorEastAsia" w:cs="宋体"/>
          <w:kern w:val="0"/>
          <w:szCs w:val="21"/>
        </w:rPr>
      </w:pPr>
      <w:r w:rsidRPr="007416B9">
        <w:rPr>
          <w:rFonts w:asciiTheme="minorEastAsia" w:hAnsiTheme="minorEastAsia" w:cs="宋体" w:hint="eastAsia"/>
          <w:kern w:val="0"/>
          <w:szCs w:val="21"/>
        </w:rPr>
        <w:t>第九章 法律责任</w:t>
      </w:r>
    </w:p>
    <w:p w:rsidR="007416B9" w:rsidRDefault="007416B9" w:rsidP="005663D1">
      <w:pPr>
        <w:widowControl/>
        <w:spacing w:line="440" w:lineRule="exact"/>
        <w:rPr>
          <w:rFonts w:asciiTheme="minorEastAsia" w:hAnsiTheme="minorEastAsia" w:cs="宋体"/>
          <w:kern w:val="0"/>
          <w:szCs w:val="21"/>
        </w:rPr>
      </w:pPr>
      <w:r w:rsidRPr="007416B9">
        <w:rPr>
          <w:rFonts w:asciiTheme="minorEastAsia" w:hAnsiTheme="minorEastAsia" w:cs="宋体" w:hint="eastAsia"/>
          <w:kern w:val="0"/>
          <w:szCs w:val="21"/>
        </w:rPr>
        <w:t>第十章 附则</w:t>
      </w:r>
    </w:p>
    <w:p w:rsidR="00B437C5" w:rsidRDefault="00B437C5" w:rsidP="00DD0222">
      <w:pPr>
        <w:widowControl/>
        <w:spacing w:line="440" w:lineRule="exact"/>
        <w:jc w:val="center"/>
        <w:rPr>
          <w:rFonts w:asciiTheme="minorEastAsia" w:hAnsiTheme="minorEastAsia" w:cs="宋体"/>
          <w:b/>
          <w:kern w:val="0"/>
          <w:szCs w:val="21"/>
        </w:rPr>
      </w:pPr>
    </w:p>
    <w:p w:rsidR="005663D1" w:rsidRPr="00831F2E" w:rsidRDefault="007416B9" w:rsidP="00BC638D">
      <w:pPr>
        <w:widowControl/>
        <w:spacing w:beforeLines="50" w:afterLines="50" w:line="440" w:lineRule="exact"/>
        <w:jc w:val="center"/>
        <w:rPr>
          <w:rFonts w:asciiTheme="minorEastAsia" w:hAnsiTheme="minorEastAsia" w:cs="宋体"/>
          <w:b/>
          <w:kern w:val="0"/>
          <w:szCs w:val="21"/>
        </w:rPr>
      </w:pPr>
      <w:r w:rsidRPr="00831F2E">
        <w:rPr>
          <w:rFonts w:asciiTheme="minorEastAsia" w:hAnsiTheme="minorEastAsia" w:cs="宋体" w:hint="eastAsia"/>
          <w:b/>
          <w:kern w:val="0"/>
          <w:szCs w:val="21"/>
        </w:rPr>
        <w:t>第一章 总则</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第一条 为了发展教育事业，提高全民族的素质，促进社会主义物质文明和精神文明建设，根据宪法，制定本法。</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第二条 在中华人民共和国境内的各级各类教育，适用本法。</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第三条 国家坚持以马克思列宁主义、毛泽东思想和建设有中国特色社会主义理论为指导，遵循宪法确定的基本原则，发展社会主义的教育事业。</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第四条 教育是社会主义现代化建设的基础，国家保障教育事业优先发展。</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全社会应当关心和支持教育事业的发展。</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全社会应当尊重教师。</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第五条 教育必须为社会主义现代化建设服务、为人民服务，必须与生产劳动和社会实践相结合，培养德、智、体、美等方面全面发展的社会主义建设者和接班人。</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lastRenderedPageBreak/>
        <w:t>第六条 教育应当坚持立德树人，对受教育者加强社会主义核心价值观教育，增强受教育者的社会责任感、创新精神和实践能力。</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国家在受教育者中进行爱国主义、集体主义、中国特色社会主义的教育，进行理想、道德、纪律、法治、国防和民族团结的教育。</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第七条 教育应当继承和弘扬中华民族优秀的历史文化传统，吸收人类文明发展的一切优秀成果。</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第八条 教育活动必须符合国家和社会公共利益。</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国家实行教育与宗教相分离。任何组织和个人不得利用宗教进行妨碍国家教育制度的活动。</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第九条 中华人民共和国公民有受教育的权利和义务。</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公民不分民族、种族、性别、职业、财产状况、宗教信仰等，依法享有平等的受教育机会。</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第十条 国家根据各少数民族的特点和需要，帮助各少数民族地区发展教育事业。</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国家扶持边远贫困地区发展教育事业。</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国家扶持和发展残疾人教育事业。</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第十一条 国家适应社会主义市场经济发展和社会进步的需要，推进教育改革，推动各级各类教育协调发展、衔接融通，完善现代国民教育体系，健全终身教育体系，提高教育现代化水平。</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国家采取措施促进教育公平，推动教育均衡发展。</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国家支持、鼓励和组织教育科学研究，推广教育科学研究成果，促进教育质量提高。</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第十二条 国家通用语言文字为学校及其他教育机构的基本教育教学语言文字，学校及其他教育机构应当使用国家通用语言文字进行教育教学。</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民族自治地方以少数民族学生为主的学校及其他教育机构，从实际出发，使用国家通用语言文字和本民族或者当地民族通用的语言文字实施双语教育。</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国家采取措施，为少数民族学生为主的学校及其他教育机构实施双语教育提供条件和支持。</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第十三条 国家对发展教育事业做出突出贡献的组织和个人，给予奖励。</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第十四条 国务院和地方各级人民政府根据分级管理、分工负责的原则，领导和管理教育工作。</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中等及中等以下教育在国务院领导下，由地方人民政府管理。</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高等教育由国务院和省、自治区、直辖市人民政府管理。</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lastRenderedPageBreak/>
        <w:t>第十五条 国务院教育行政部门主管全国教育工作，统筹规划、协调管理全国的教育事业。</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县级以上地方各级人民政府教育行政部门主管本行政区域内的教育工作。</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县级以上各级人民政府其他有关部门在各自的职责范围内，负责有关的教育工作。</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第十六条 国务院和县级以上地方各级人民政府应当向本级人民代表大会或者其常务委员会报告教育工作和教育经费预算、决算情况，接受监督。</w:t>
      </w:r>
    </w:p>
    <w:p w:rsidR="005663D1" w:rsidRPr="00831F2E" w:rsidRDefault="007416B9" w:rsidP="00BC638D">
      <w:pPr>
        <w:widowControl/>
        <w:spacing w:beforeLines="50" w:afterLines="50" w:line="440" w:lineRule="exact"/>
        <w:jc w:val="center"/>
        <w:rPr>
          <w:rFonts w:asciiTheme="minorEastAsia" w:hAnsiTheme="minorEastAsia" w:cs="宋体"/>
          <w:b/>
          <w:kern w:val="0"/>
          <w:szCs w:val="21"/>
        </w:rPr>
      </w:pPr>
      <w:r w:rsidRPr="00831F2E">
        <w:rPr>
          <w:rFonts w:asciiTheme="minorEastAsia" w:hAnsiTheme="minorEastAsia" w:cs="宋体" w:hint="eastAsia"/>
          <w:b/>
          <w:kern w:val="0"/>
          <w:szCs w:val="21"/>
        </w:rPr>
        <w:t>第二章 教育基本制度</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第十七条 国家实行学前教育、初等教育、中等教育、高等教育的学校教育制度。</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国家建立科学的学制系统。学制系统内的学校和其他教育机构的设置、教育形式、修业年限、招生对象、培养目标等，由国务院或者由国务院授权教育行政部门规定。</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第十八条 国家制定学前教育标准，加快普及学前教育，构建覆盖城乡，特别是农村的学前教育公共服务体系。</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各级人民政府应当采取措施，为适龄儿童接受学前教育提供条件和支持。</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第十九条 国家实行九年制义务教育制度。</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各级人民政府采取各种措施保障适龄儿童、少年就学。</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适龄儿童、少年的父母或者其他监护人以及有关社会组织和个人有义务使适龄儿童、少年接受并完成规定年限的义务教育。</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第二十条 国家实行职业教育制度和继续教育制度。</w:t>
      </w:r>
    </w:p>
    <w:p w:rsidR="005663D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各级人民政府、有关行政部门和行业组织以及企业事业组织应当采取措施，发展并保障公民接受职业学校教育或者各种形式的职业培训。</w:t>
      </w:r>
    </w:p>
    <w:p w:rsidR="00612CAA"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国家鼓励发展多种形式的继续教育，使公民接受适当形式的政治、经济、文化、科学、技术、业务等方面的教育，促进不同类型学习成果的互认和衔接，推动全民终身学习。</w:t>
      </w:r>
    </w:p>
    <w:p w:rsidR="00612CAA"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第二十一条 国家实行国家教育考试制度。</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国家教育考试由国务院教育行政部门确定种类，并由国家批准的实施教育考试的机构承办。</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第二十二条 国家实行学业证书制度。</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经国家批准设立或者认可的学校及其他教育机构按照国家有关规定，颁发学历证书或者其他学业证书。</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第二十三条 国家实行学位制度。</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lastRenderedPageBreak/>
        <w:t>学位授予单位依法对达到一定学术水平或者专业技术水平的人员授予相应的学位，颁发学位证书。</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第二十四条 各级人民政府、基层群众性自治组织和企业事业组织应当采取各种措施，开展扫除文盲的教育工作。</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按照国家规定具有接受扫除文盲教育能力的公民，应当接受扫除文盲的教育。</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第二十五条 国家实行教育督导制度和学校及其他教育机构教育评估制度。</w:t>
      </w:r>
    </w:p>
    <w:p w:rsidR="00903881" w:rsidRPr="00831F2E" w:rsidRDefault="007416B9" w:rsidP="00BC638D">
      <w:pPr>
        <w:widowControl/>
        <w:spacing w:beforeLines="50" w:afterLines="50" w:line="440" w:lineRule="exact"/>
        <w:jc w:val="center"/>
        <w:rPr>
          <w:rFonts w:asciiTheme="minorEastAsia" w:hAnsiTheme="minorEastAsia" w:cs="宋体"/>
          <w:b/>
          <w:kern w:val="0"/>
          <w:szCs w:val="21"/>
        </w:rPr>
      </w:pPr>
      <w:r w:rsidRPr="00831F2E">
        <w:rPr>
          <w:rFonts w:asciiTheme="minorEastAsia" w:hAnsiTheme="minorEastAsia" w:cs="宋体" w:hint="eastAsia"/>
          <w:b/>
          <w:kern w:val="0"/>
          <w:szCs w:val="21"/>
        </w:rPr>
        <w:t>第三章 学校及其他教育机构</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第二十六条 国家制定教育发展规划，并举办学校及其他教育机构。</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国家鼓励企业事业组织、社会团体、其他社会组织及公民个人依法举办学校及其他教育机构。</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国家举办学校及其他教育机构，应当坚持勤俭节约的原则。</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以财政性经费、捐赠资产举办或者参与举办的学校及其他教育机构不得设立为营利性组织。</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第二十七条 设立学校及其他教育机构，必须具备下列基本条件：</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（一）有组织机构和章程；</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（二）有合格的教师；</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（三）有符合规定标准的教学场所及设施、设备等；</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（四）有必备的办学资金和稳定的经费来源。</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第二十八条 学校及其他教育机构的设立、变更和终止，应当按照国家有关规定办理审核、批准、注册或者备案手续。</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第二十九条 学校及其他教育机构行使下列权利：</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（一）按照章程自主管理；</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（二）组织实施教育教学活动；</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（三）招收学生或者其他受教育者；</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（四）对受教育者进行学籍管理，实施奖励或者处分；</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（五）对受教育者颁发相应的学业证书；</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（六）聘任教师及其他职工，实施奖励或者处分；</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（七）管理、使用本单位的设施和经费；</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（八）拒绝任何组织和个人对教育教学活动的非法干涉；</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（九）法律、法规规定的其他权利。</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lastRenderedPageBreak/>
        <w:t>国家保护学校及其他教育机构的合法权益不受侵犯。</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第三十条 学校及其他教育机构应当履行下列义务：</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（一）遵守法律、法规；</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（二）贯彻国家的教育方针，执行国家教育教学标准，保证教育教学质量；</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（三）维护受教育者、教师及其他职工的合法权益；</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（四）以适当方式为受教育者及其监护人了解受教育者的学业成绩及其他有关情况提供便利；</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（五）遵照国家有关规定收取费用并公开收费项目；</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（六）依法接受监督。</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第三十一条 学校及其他教育机构的举办者按照国家有关规定，确定其所举办的学校或者其他教育机构的管理体制。</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学校及其他教育机构的校长或者主要行政负责人必须由具有中华人民共和国国籍、在中国境内定居、并具备国家规定任职条件的公民担任，其任免按照国家有关规定办理。学校的教学及其他行政管理，由校长负责。</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学校及其他教育机构应当按照国家有关规定，通过以教师为主体的教职工代表大会等组织形式，保障教职工参与民主管理和监督。</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第三十二条 学校及其他教育机构具备法人条件的，自批准设立或者登记注册之日起取得法人资格。</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学校及其他教育机构在民事活动中依法享有民事权利，承担民事责任。</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学校及其他教育机构中的国有资产属于国家所有。</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学校及其他教育机构兴办的校办产业独立承担民事责任。</w:t>
      </w:r>
    </w:p>
    <w:p w:rsidR="00903881" w:rsidRPr="00831F2E" w:rsidRDefault="007416B9" w:rsidP="00BC638D">
      <w:pPr>
        <w:widowControl/>
        <w:spacing w:beforeLines="50" w:afterLines="50" w:line="240" w:lineRule="auto"/>
        <w:jc w:val="center"/>
        <w:rPr>
          <w:rFonts w:asciiTheme="minorEastAsia" w:hAnsiTheme="minorEastAsia" w:cs="宋体"/>
          <w:b/>
          <w:kern w:val="0"/>
          <w:szCs w:val="21"/>
        </w:rPr>
      </w:pPr>
      <w:r w:rsidRPr="007416B9">
        <w:rPr>
          <w:rFonts w:asciiTheme="minorEastAsia" w:hAnsiTheme="minorEastAsia" w:cs="宋体" w:hint="eastAsia"/>
          <w:b/>
          <w:kern w:val="0"/>
          <w:szCs w:val="21"/>
        </w:rPr>
        <w:t>第四章 教师和其他教育工作者</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第三十三条 教师享有法律规定的权利，履行法律规定的义务，忠诚于人民的教育事业。</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第三十四条 国家保护教师的合法权益，改善教师的工作条件和生活条件，提高教师的社会地位。</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教师的工资报酬、福利待遇，依照法律、法规的规定办理。</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第三十五条 国家实行教师资格、职务、聘任制度，通过考核、奖励、培养和培训，提高教师素质，加强教师队伍建设。</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第三十六条 学校及其他教育机构中的管理人员，实行教育职员制度。</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学校及其他教育机构中的教学辅助人员和其他专业技术人员，实行专业技术职务聘任制度。</w:t>
      </w:r>
    </w:p>
    <w:p w:rsidR="00903881" w:rsidRPr="00831F2E" w:rsidRDefault="007416B9" w:rsidP="00BC638D">
      <w:pPr>
        <w:widowControl/>
        <w:spacing w:beforeLines="50" w:afterLines="50" w:line="440" w:lineRule="exact"/>
        <w:jc w:val="center"/>
        <w:rPr>
          <w:rFonts w:asciiTheme="minorEastAsia" w:hAnsiTheme="minorEastAsia" w:cs="宋体"/>
          <w:b/>
          <w:kern w:val="0"/>
          <w:szCs w:val="21"/>
        </w:rPr>
      </w:pPr>
      <w:r w:rsidRPr="00831F2E">
        <w:rPr>
          <w:rFonts w:asciiTheme="minorEastAsia" w:hAnsiTheme="minorEastAsia" w:cs="宋体" w:hint="eastAsia"/>
          <w:b/>
          <w:kern w:val="0"/>
          <w:szCs w:val="21"/>
        </w:rPr>
        <w:lastRenderedPageBreak/>
        <w:t>第五章 受教育者</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第三十七条 受教育者在入学、升学、就业等方面依法享有平等权利。</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学校和有关行政部门应当按照国家有关规定，保障女子在入学、升学、就业、授予学位、派出留学等方面享有同男子平等的权利。</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第三十八条 国家、社会对符合入学条件、家庭经济困难的儿童、少年、青年，提供各种形式的资助。</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第三十九条 国家、社会、学校及其他教育机构应当根据残疾人身心特性和需要实施教育，并为其提供帮助和便利。</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第四十条 国家、社会、家庭、学校及其他教育机构应当为有违法犯罪行为的未成年人接受教育创造条件。</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第四十一条 从业人员有依法接受职业培训和继续教育的权利和义务。</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国家机关、企业事业组织和其他社会组织，应当为本单位职工的学习和培训提供条件和便利。</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第四十二条 国家鼓励学校及其他教育机构、社会组织采取措施，为公民接受终身教育创造条件。</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第四十三条 受教育者享有下列权利：</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（一）参加教育教学计划安排的各种活动，使用教育教学设施、设备、图书资料；</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（二）按照国家有关规定获得奖学金、贷学金、助学金；</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（三）在学业成绩和品行上获得公正评价，完成规定的学业后获得相应的学业证书、学位证书；</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（四）对学校给予的处分不服向有关部门提出申诉，对学校、教师侵犯其人身权、财产权等合法权益，提出申诉或者依法提起诉讼；</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（五）法律、法规规定的其他权利。</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第四十四条 受教育者应当履行下列义务：</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（一）遵守法律、法规；</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（二）遵守学生行为规范，尊敬师长，养成良好的思想品德和行为习惯；</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（三）努力学习，完成规定的学习任务；</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（四）遵守所在学校或者其他教育机构的管理制度。</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第四十五条 教育、体育、卫生行政部门和学校及其他教育机构应当完善体育、卫生保健设施，保护学生的身心健康。</w:t>
      </w:r>
    </w:p>
    <w:p w:rsidR="00903881" w:rsidRPr="00831F2E" w:rsidRDefault="007416B9" w:rsidP="00BC638D">
      <w:pPr>
        <w:widowControl/>
        <w:spacing w:beforeLines="50" w:afterLines="50" w:line="440" w:lineRule="exact"/>
        <w:jc w:val="center"/>
        <w:rPr>
          <w:rFonts w:asciiTheme="minorEastAsia" w:hAnsiTheme="minorEastAsia" w:cs="宋体"/>
          <w:b/>
          <w:kern w:val="0"/>
          <w:szCs w:val="21"/>
        </w:rPr>
      </w:pPr>
      <w:r w:rsidRPr="00831F2E">
        <w:rPr>
          <w:rFonts w:asciiTheme="minorEastAsia" w:hAnsiTheme="minorEastAsia" w:cs="宋体" w:hint="eastAsia"/>
          <w:b/>
          <w:kern w:val="0"/>
          <w:szCs w:val="21"/>
        </w:rPr>
        <w:lastRenderedPageBreak/>
        <w:t>第六章 教育与社会</w:t>
      </w:r>
    </w:p>
    <w:p w:rsidR="00903881" w:rsidRDefault="007416B9" w:rsidP="00B437C5">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第四十六条 国家机关、军队、企业事业组织、社会团体及其他社会组织和个人，应当依法为儿童、少年、青年学生的身心健康成长创造良好的社会环境。</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第四十七条 国家鼓励企业事业组织、社会团体及其他社会组织同高等学校、中等职业学校在教学、科研、技术开发和推广等方面进行多种形式的合作。</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企业事业组织、社会团体及其他社会组织和个人，可以通过适当形式，支持学校的建设，参与学校管理。</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第四十八条 国家机关、军队、企业事业组织及其他社会组织应当为学校组织的学生实习、社会实践活动提供帮助和便利。</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第四十九条 学校及其他教育机构在不影响正常教育教学活动的前提下，应当积极参加当地的社会公益活动。</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第五十条 未成年人的父母或者其他监护人应当为其未成年子女或者其他被监护人受教育提供必要条件。</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未成年人的父母或者其他监护人应当配合学校及其他教育机构，对其未成年子女或者其他被监护人进行教育。</w:t>
      </w:r>
    </w:p>
    <w:p w:rsidR="00903881"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学校、教师可以对学生家长提供家庭教育指导。</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第五十一条 图书馆、博物馆、科技馆、文化馆、美术馆、体育馆（场）等社会公共文化体育设施，以及历史文化古迹和革命纪念馆（地），应当对教师、学生实行优待，为受教育者接受教育提供便利。</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广播、电视台（站）应当开设教育节目，促进受教育者思想品德、文化和科学技术素质的提高。</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第五十二条 国家、社会建立和发展对未成年人进行校外教育的设施。</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学校及其他教育机构应当同基层群众性自治组织、企业事业组织、社会团体相互配合，加强对未成年人的校外教育工作。</w:t>
      </w:r>
    </w:p>
    <w:p w:rsidR="003C0087"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第五十三条 国家鼓励社会团体、社会文化机构及其他社会组织和个人开展有益于受教育者身心健康的社会文化教育活动。</w:t>
      </w:r>
    </w:p>
    <w:p w:rsidR="00C926A8" w:rsidRPr="00831F2E" w:rsidRDefault="007416B9" w:rsidP="00BC638D">
      <w:pPr>
        <w:widowControl/>
        <w:spacing w:beforeLines="50" w:afterLines="50" w:line="440" w:lineRule="exact"/>
        <w:jc w:val="center"/>
        <w:rPr>
          <w:rFonts w:asciiTheme="minorEastAsia" w:hAnsiTheme="minorEastAsia" w:cs="宋体"/>
          <w:b/>
          <w:kern w:val="0"/>
          <w:szCs w:val="21"/>
        </w:rPr>
      </w:pPr>
      <w:r w:rsidRPr="00831F2E">
        <w:rPr>
          <w:rFonts w:asciiTheme="minorEastAsia" w:hAnsiTheme="minorEastAsia" w:cs="宋体" w:hint="eastAsia"/>
          <w:b/>
          <w:kern w:val="0"/>
          <w:szCs w:val="21"/>
        </w:rPr>
        <w:t>第七章 教育投入与条件保障</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第五十四条 国家建立以财政拨款为主、其他多种渠道筹措教育经费为辅的体制，逐步增加对教育的投入，保证国家举办的学校教育经费的稳定来源。</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lastRenderedPageBreak/>
        <w:t>企业事业组织、社会团体及其他社会组织和个人依法举办的学校及其他教育机构，办学经费由举办者负责筹措，各级人民政府可以给予适当支持。</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第五十五条 国家财政性教育经费支出占国民生产总值的比例应当随着国民经济的发展和财政收入的增长逐步提高。具体比例和实施步骤由国务院规定。</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全国各级财政支出总额中教育经费所占比例应当随着国民经济的发展逐步提高。</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第五十六条 各级人民政府的教育经费支出，按照事权和财权相统一的原则，在财政预算中单独列项。</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各级人民政府教育财政拨款的增长应当高于财政经常性收入的增长，并使按在校学生人数平均的教育费用逐步增长，保证教师工资和学生人均公用经费逐步增长。</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第五十七条 国务院及县级以上地方各级人民政府应当设立教育专项资金，重点扶持边远贫困地区、少数民族地区实施义务教育。</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第五十八条 税务机关依法足额征收教育费附加，由教育行政部门统筹管理，主要用于实施义务教育。</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省、自治区、直辖市人民政府根据国务院的有关规定，可以决定开征用于教育的地方附加费，专款专用。</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第五十九条 国家采取优惠措施，鼓励和扶持学校在不影响正常教育教学的前提下开展勤工俭学和社会服务，兴办校办产业。</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第六十条 国家鼓励境内、境外社会组织和个人捐资助学。</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第六十一条 国家财政性教育经费、社会组织和个人对教育的捐赠，必须用于教育，不得挪用、克扣。</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第六十二条 国家鼓励运用金融、信贷手段，支持教育事业的发展。</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第六十三条 各级人民政府及其教育行政部门应当加强对学校及其他教育机构教育经费的监督管理，提高教育投资效益。</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第六十四条 地方各级人民政府及其有关行政部门必须把学校的基本建设纳入城乡建设规划，统筹安排学校的基本建设用地及所需物资，按照国家有关规定实行优先、优惠政策。</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第六十五条 各级人民政府对教科书及教学用图书资料的出版发行，对教学仪器、设备的生产和供应，对用于学校教育教学和科学研究的图书资料、教学仪器、设备的进口，按照国家有关规定实行优先、优惠政策。</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第六十六条 国家推进教育信息化，加快教育信息基础设施建设，利用信息技术促进优质教育资源普及共享，提高教育教学水平和教育管理水平。</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lastRenderedPageBreak/>
        <w:t>县级以上人民政府及其有关部门应当发展教育信息技术和其他现代化教学方式，有关行政部门应当优先安排，给予扶持。</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国家鼓励学校及其他教育机构推广运用现代化教学方式。</w:t>
      </w:r>
    </w:p>
    <w:p w:rsidR="00C926A8" w:rsidRPr="00831F2E" w:rsidRDefault="007416B9" w:rsidP="00BC638D">
      <w:pPr>
        <w:widowControl/>
        <w:spacing w:beforeLines="50" w:afterLines="50" w:line="440" w:lineRule="exact"/>
        <w:jc w:val="center"/>
        <w:rPr>
          <w:rFonts w:asciiTheme="minorEastAsia" w:hAnsiTheme="minorEastAsia" w:cs="宋体"/>
          <w:b/>
          <w:kern w:val="0"/>
          <w:szCs w:val="21"/>
        </w:rPr>
      </w:pPr>
      <w:r w:rsidRPr="00831F2E">
        <w:rPr>
          <w:rFonts w:asciiTheme="minorEastAsia" w:hAnsiTheme="minorEastAsia" w:cs="宋体" w:hint="eastAsia"/>
          <w:b/>
          <w:kern w:val="0"/>
          <w:szCs w:val="21"/>
        </w:rPr>
        <w:t>第八章 教育对外交流与合作</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第六十七条 国家鼓励开展教育对外交流与合作，支持学校及其他教育机构引进优质教育资源，依法开展中外合作办学，发展国际教育服务，培养国际化人才。</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教育对外交流与合作坚持独立自主、平等互利、相互尊重的原则，不得违反中国法律，不得损害国家主权、安全和社会公共利益。</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第六十八条 中国境内公民出国留学、研究、进行学术交流或者任教，依照国家有关规定办理。</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第六十九条 中国境外个人符合国家规定的条件并办理有关手续后，可以进入中国境内学校及其他教育机构学习、研究、进行学术交流或者任教，其合法权益受国家保护。</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第七十条 中国对境外教育机构颁发的学位证书、学历证书及其他学业证书的承认，依照中华人民共和国缔结或者加入的国际条约办理，或者按照国家有关规定办理。</w:t>
      </w:r>
    </w:p>
    <w:p w:rsidR="00C926A8" w:rsidRPr="00831F2E" w:rsidRDefault="007416B9" w:rsidP="00BC638D">
      <w:pPr>
        <w:widowControl/>
        <w:spacing w:beforeLines="50" w:afterLines="50" w:line="440" w:lineRule="exact"/>
        <w:jc w:val="center"/>
        <w:rPr>
          <w:rFonts w:asciiTheme="minorEastAsia" w:hAnsiTheme="minorEastAsia" w:cs="宋体"/>
          <w:b/>
          <w:kern w:val="0"/>
          <w:szCs w:val="21"/>
        </w:rPr>
      </w:pPr>
      <w:r w:rsidRPr="00831F2E">
        <w:rPr>
          <w:rFonts w:asciiTheme="minorEastAsia" w:hAnsiTheme="minorEastAsia" w:cs="宋体" w:hint="eastAsia"/>
          <w:b/>
          <w:kern w:val="0"/>
          <w:szCs w:val="21"/>
        </w:rPr>
        <w:t>第九章 法律责任</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第七十一条 违反国家有关规定，不按照预算核拨教育经费的，由同级人民政府限期核拨；情节严重的，对直接负责的主管人员和其他直接责任人员，依法给予处分。</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违反国家财政制度、财务制度，挪用、克扣教育经费的，由上级机关责令限期归还被挪用、克扣的经费，并对直接负责的主管人员和其他直接责任人员，依法给予处分；构成犯罪的，依法追究刑事责任。</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第七十二条 结伙斗殴、寻衅滋事，扰乱学校及其他教育机构教育教学秩序或者破坏校舍、场地及其他财产的，由公安机关给予治安管理处罚；构成犯罪的，依法追究刑事责任。</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侵占学校及其他教育机构的校舍、场地及其他财产的，依法承担民事责任。</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第七十三条 明知校舍或者教育教学设施有危险，而不采取措施，造成人员伤亡或者重大财产损失的，对直接负责的主管人员和其他直接责任人员，依法追究刑事责任。</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第七十四条 违反国家有关规定，向学校或者其他教育机构收取费用的，由政府责令退还所收费用；对直接负责的主管人员和其他直接责任人员，依法给予处分。</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第七十五条 违反国家有关规定，举办学校或者其他教育机构的，由教育行政部门或者其他有关行政部门予以撤销；有违法所得的，没收违法所得；对直接负责的主管人员和其他直接责任人员，依法给予处分。</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lastRenderedPageBreak/>
        <w:t>第七十六条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第七十七条 在招收学生工作中徇私舞弊的，由教育行政部门或者其他有关行政部门责令退回招收的人员；对直接负责的主管人员和其他直接责任人员，依法给予处分；构成犯罪的，依法追究刑事责任。</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第七十八条 学校及其他教育机构违反国家有关规定向受教育者收取费用的，由教育行政部门或者其他有关行政部门责令退还所收费用；对直接负责的主管人员和其他直接责任人员，依法给予处分。</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（一）非法获取考试试题或者答案的；</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（二）携带或者使用考试作弊器材、资料的；</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（三）抄袭他人答案的；</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（四）让他人代替自己参加考试的；</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（五）其他以不正当手段获得考试成绩的作弊行为。</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（一）组织作弊的；</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（二）通过提供考试作弊器材等方式为作弊提供帮助或者便利的；</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（三）代替他人参加考试的；</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（四）在考试结束前泄露、传播考试试题或者答案的；</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（五）其他扰乱考试秩序的行为。</w:t>
      </w:r>
    </w:p>
    <w:p w:rsidR="00C926A8"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lastRenderedPageBreak/>
        <w:t>第八十一条 举办国家教育考试，教育行政部门、教育考试机构疏于管理，造成考场秩序混乱、作弊情况严重的，对直接负责的主管人员和其他直接责任人员，依法给予处分；构成犯罪的，依法追究刑事责任。</w:t>
      </w:r>
    </w:p>
    <w:p w:rsidR="00831F2E"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第八十二条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rsidR="00831F2E"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前款规定以外的任何组织或者个人制造、销售、颁发假冒学位证书、学历证书或者其他学业证书，构成违反治安管理行为的，由公安机关依法给予治安管理处罚；构成犯罪的，依法追究刑事责任。</w:t>
      </w:r>
    </w:p>
    <w:p w:rsidR="00831F2E"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rsidR="00831F2E"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第八十三条 违反本法规定，侵犯教师、受教育者、学校或者其他教育机构的合法权益，造成损失、损害的，应当依法承担民事责任。</w:t>
      </w:r>
    </w:p>
    <w:p w:rsidR="00831F2E" w:rsidRPr="00831F2E" w:rsidRDefault="007416B9" w:rsidP="00BC638D">
      <w:pPr>
        <w:widowControl/>
        <w:spacing w:beforeLines="50" w:afterLines="50" w:line="440" w:lineRule="exact"/>
        <w:jc w:val="center"/>
        <w:rPr>
          <w:rFonts w:asciiTheme="minorEastAsia" w:hAnsiTheme="minorEastAsia" w:cs="宋体"/>
          <w:b/>
          <w:kern w:val="0"/>
          <w:szCs w:val="21"/>
        </w:rPr>
      </w:pPr>
      <w:r w:rsidRPr="00831F2E">
        <w:rPr>
          <w:rFonts w:asciiTheme="minorEastAsia" w:hAnsiTheme="minorEastAsia" w:cs="宋体" w:hint="eastAsia"/>
          <w:b/>
          <w:kern w:val="0"/>
          <w:szCs w:val="21"/>
        </w:rPr>
        <w:t>第十章 附则</w:t>
      </w:r>
    </w:p>
    <w:p w:rsidR="00831F2E"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第八十四条 军事学校教育由中央军事委员会根据本法的原则规定。</w:t>
      </w:r>
    </w:p>
    <w:p w:rsidR="00831F2E"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宗教学校教育由国务院另行规定。</w:t>
      </w:r>
    </w:p>
    <w:p w:rsidR="00831F2E"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第八十五条 境外的组织和个人在中国境内办学和合作办学的办法，由国务院规定。</w:t>
      </w:r>
    </w:p>
    <w:p w:rsidR="00096E4B" w:rsidRDefault="007416B9" w:rsidP="00184EA8">
      <w:pPr>
        <w:widowControl/>
        <w:spacing w:line="440" w:lineRule="exact"/>
        <w:ind w:firstLineChars="200" w:firstLine="420"/>
        <w:rPr>
          <w:rFonts w:asciiTheme="minorEastAsia" w:hAnsiTheme="minorEastAsia" w:cs="宋体"/>
          <w:kern w:val="0"/>
          <w:szCs w:val="21"/>
        </w:rPr>
      </w:pPr>
      <w:r w:rsidRPr="007416B9">
        <w:rPr>
          <w:rFonts w:asciiTheme="minorEastAsia" w:hAnsiTheme="minorEastAsia" w:cs="宋体" w:hint="eastAsia"/>
          <w:kern w:val="0"/>
          <w:szCs w:val="21"/>
        </w:rPr>
        <w:t>第八十六条 本法自1995年9月1日起施行。</w:t>
      </w:r>
    </w:p>
    <w:p w:rsidR="00096E4B" w:rsidRDefault="00096E4B">
      <w:pPr>
        <w:widowControl/>
        <w:spacing w:line="390" w:lineRule="atLeast"/>
        <w:jc w:val="left"/>
        <w:rPr>
          <w:rFonts w:asciiTheme="minorEastAsia" w:hAnsiTheme="minorEastAsia" w:cs="宋体"/>
          <w:kern w:val="0"/>
          <w:szCs w:val="21"/>
        </w:rPr>
      </w:pPr>
      <w:r>
        <w:rPr>
          <w:rFonts w:asciiTheme="minorEastAsia" w:hAnsiTheme="minorEastAsia" w:cs="宋体"/>
          <w:kern w:val="0"/>
          <w:szCs w:val="21"/>
        </w:rPr>
        <w:br w:type="page"/>
      </w:r>
    </w:p>
    <w:p w:rsidR="00096E4B" w:rsidRPr="00B437C5" w:rsidRDefault="00096E4B" w:rsidP="00BC638D">
      <w:pPr>
        <w:pStyle w:val="a4"/>
        <w:spacing w:beforeLines="50" w:beforeAutospacing="0" w:afterLines="50" w:afterAutospacing="0" w:line="360" w:lineRule="auto"/>
        <w:jc w:val="center"/>
        <w:rPr>
          <w:rStyle w:val="a5"/>
          <w:rFonts w:ascii="黑体" w:eastAsia="黑体" w:hAnsi="黑体"/>
          <w:sz w:val="28"/>
          <w:szCs w:val="28"/>
        </w:rPr>
      </w:pPr>
      <w:r w:rsidRPr="00B437C5">
        <w:rPr>
          <w:rStyle w:val="a5"/>
          <w:rFonts w:ascii="黑体" w:eastAsia="黑体" w:hAnsi="黑体" w:hint="eastAsia"/>
          <w:sz w:val="28"/>
          <w:szCs w:val="28"/>
        </w:rPr>
        <w:lastRenderedPageBreak/>
        <w:t>中华人民共和国高等教育法</w:t>
      </w:r>
    </w:p>
    <w:p w:rsidR="00096E4B" w:rsidRPr="00096E4B" w:rsidRDefault="00096E4B" w:rsidP="003C0087">
      <w:pPr>
        <w:widowControl/>
        <w:spacing w:line="440" w:lineRule="exact"/>
        <w:jc w:val="center"/>
        <w:rPr>
          <w:rFonts w:asciiTheme="minorEastAsia" w:hAnsiTheme="minorEastAsia" w:cs="宋体"/>
          <w:kern w:val="0"/>
          <w:szCs w:val="21"/>
        </w:rPr>
      </w:pPr>
      <w:r w:rsidRPr="00096E4B">
        <w:rPr>
          <w:rFonts w:asciiTheme="minorEastAsia" w:hAnsiTheme="minorEastAsia" w:cs="宋体" w:hint="eastAsia"/>
          <w:kern w:val="0"/>
          <w:szCs w:val="21"/>
        </w:rPr>
        <w:t>（1998年8月29日第九届全国人民代表大会常务委员会第四次会议通过　根据2015年12月27日第十二届全国人民代表大会常务委员会第十八次会议《关于修改〈中华人民共和国高等教育法〉的决定》修正）</w:t>
      </w:r>
    </w:p>
    <w:p w:rsidR="003C0087" w:rsidRDefault="003C0087" w:rsidP="003C0087">
      <w:pPr>
        <w:widowControl/>
        <w:spacing w:line="440" w:lineRule="exact"/>
        <w:jc w:val="center"/>
        <w:rPr>
          <w:rFonts w:ascii="微软雅黑" w:eastAsia="微软雅黑" w:hAnsi="微软雅黑" w:cs="宋体"/>
          <w:color w:val="4B4B4B"/>
          <w:kern w:val="0"/>
          <w:sz w:val="24"/>
          <w:szCs w:val="24"/>
        </w:rPr>
      </w:pPr>
    </w:p>
    <w:p w:rsidR="00096E4B" w:rsidRPr="00B437C5" w:rsidRDefault="00096E4B" w:rsidP="003C0087">
      <w:pPr>
        <w:widowControl/>
        <w:spacing w:line="440" w:lineRule="exact"/>
        <w:jc w:val="center"/>
        <w:rPr>
          <w:rFonts w:ascii="黑体" w:eastAsia="黑体" w:hAnsi="黑体" w:cs="宋体"/>
          <w:kern w:val="0"/>
          <w:sz w:val="24"/>
          <w:szCs w:val="24"/>
        </w:rPr>
      </w:pPr>
      <w:r w:rsidRPr="00B437C5">
        <w:rPr>
          <w:rFonts w:ascii="黑体" w:eastAsia="黑体" w:hAnsi="黑体" w:cs="宋体" w:hint="eastAsia"/>
          <w:kern w:val="0"/>
          <w:sz w:val="24"/>
          <w:szCs w:val="24"/>
        </w:rPr>
        <w:t>目</w:t>
      </w:r>
      <w:r w:rsidR="003C0087" w:rsidRPr="00B437C5">
        <w:rPr>
          <w:rFonts w:ascii="黑体" w:eastAsia="黑体" w:hAnsi="黑体" w:cs="宋体" w:hint="eastAsia"/>
          <w:kern w:val="0"/>
          <w:sz w:val="24"/>
          <w:szCs w:val="24"/>
        </w:rPr>
        <w:t xml:space="preserve">  </w:t>
      </w:r>
      <w:r w:rsidRPr="00B437C5">
        <w:rPr>
          <w:rFonts w:ascii="黑体" w:eastAsia="黑体" w:hAnsi="黑体" w:cs="宋体" w:hint="eastAsia"/>
          <w:kern w:val="0"/>
          <w:sz w:val="24"/>
          <w:szCs w:val="24"/>
        </w:rPr>
        <w:t>录</w:t>
      </w:r>
    </w:p>
    <w:p w:rsidR="003C0087" w:rsidRPr="00096E4B" w:rsidRDefault="003C0087" w:rsidP="003C0087">
      <w:pPr>
        <w:widowControl/>
        <w:spacing w:line="440" w:lineRule="exact"/>
        <w:jc w:val="center"/>
        <w:rPr>
          <w:rFonts w:asciiTheme="minorEastAsia" w:hAnsiTheme="minorEastAsia" w:cs="宋体"/>
          <w:kern w:val="0"/>
          <w:szCs w:val="21"/>
        </w:rPr>
      </w:pPr>
    </w:p>
    <w:p w:rsidR="00096E4B" w:rsidRPr="00096E4B" w:rsidRDefault="00096E4B" w:rsidP="003C0087">
      <w:pPr>
        <w:widowControl/>
        <w:spacing w:line="440" w:lineRule="exact"/>
        <w:rPr>
          <w:rFonts w:asciiTheme="minorEastAsia" w:hAnsiTheme="minorEastAsia" w:cs="宋体"/>
          <w:kern w:val="0"/>
          <w:szCs w:val="21"/>
        </w:rPr>
      </w:pPr>
      <w:r w:rsidRPr="00096E4B">
        <w:rPr>
          <w:rFonts w:asciiTheme="minorEastAsia" w:hAnsiTheme="minorEastAsia" w:cs="宋体" w:hint="eastAsia"/>
          <w:kern w:val="0"/>
          <w:szCs w:val="21"/>
        </w:rPr>
        <w:t>第一章 总则</w:t>
      </w:r>
    </w:p>
    <w:p w:rsidR="00096E4B" w:rsidRPr="00096E4B" w:rsidRDefault="00096E4B" w:rsidP="003C0087">
      <w:pPr>
        <w:widowControl/>
        <w:spacing w:line="440" w:lineRule="exact"/>
        <w:rPr>
          <w:rFonts w:asciiTheme="minorEastAsia" w:hAnsiTheme="minorEastAsia" w:cs="宋体"/>
          <w:kern w:val="0"/>
          <w:szCs w:val="21"/>
        </w:rPr>
      </w:pPr>
      <w:r w:rsidRPr="00096E4B">
        <w:rPr>
          <w:rFonts w:asciiTheme="minorEastAsia" w:hAnsiTheme="minorEastAsia" w:cs="宋体" w:hint="eastAsia"/>
          <w:kern w:val="0"/>
          <w:szCs w:val="21"/>
        </w:rPr>
        <w:t>第二章 高等教育基本制度</w:t>
      </w:r>
    </w:p>
    <w:p w:rsidR="00096E4B" w:rsidRPr="00096E4B" w:rsidRDefault="00096E4B" w:rsidP="003C0087">
      <w:pPr>
        <w:widowControl/>
        <w:spacing w:line="440" w:lineRule="exact"/>
        <w:rPr>
          <w:rFonts w:asciiTheme="minorEastAsia" w:hAnsiTheme="minorEastAsia" w:cs="宋体"/>
          <w:kern w:val="0"/>
          <w:szCs w:val="21"/>
        </w:rPr>
      </w:pPr>
      <w:r w:rsidRPr="00096E4B">
        <w:rPr>
          <w:rFonts w:asciiTheme="minorEastAsia" w:hAnsiTheme="minorEastAsia" w:cs="宋体" w:hint="eastAsia"/>
          <w:kern w:val="0"/>
          <w:szCs w:val="21"/>
        </w:rPr>
        <w:t>第三章 高等学校的设立</w:t>
      </w:r>
    </w:p>
    <w:p w:rsidR="00096E4B" w:rsidRPr="00096E4B" w:rsidRDefault="00096E4B" w:rsidP="003C0087">
      <w:pPr>
        <w:widowControl/>
        <w:spacing w:line="440" w:lineRule="exact"/>
        <w:rPr>
          <w:rFonts w:asciiTheme="minorEastAsia" w:hAnsiTheme="minorEastAsia" w:cs="宋体"/>
          <w:kern w:val="0"/>
          <w:szCs w:val="21"/>
        </w:rPr>
      </w:pPr>
      <w:r w:rsidRPr="00096E4B">
        <w:rPr>
          <w:rFonts w:asciiTheme="minorEastAsia" w:hAnsiTheme="minorEastAsia" w:cs="宋体" w:hint="eastAsia"/>
          <w:kern w:val="0"/>
          <w:szCs w:val="21"/>
        </w:rPr>
        <w:t>第四章 高等学校的组织和活动</w:t>
      </w:r>
    </w:p>
    <w:p w:rsidR="00096E4B" w:rsidRPr="00096E4B" w:rsidRDefault="00096E4B" w:rsidP="003C0087">
      <w:pPr>
        <w:widowControl/>
        <w:spacing w:line="440" w:lineRule="exact"/>
        <w:rPr>
          <w:rFonts w:asciiTheme="minorEastAsia" w:hAnsiTheme="minorEastAsia" w:cs="宋体"/>
          <w:kern w:val="0"/>
          <w:szCs w:val="21"/>
        </w:rPr>
      </w:pPr>
      <w:r w:rsidRPr="00096E4B">
        <w:rPr>
          <w:rFonts w:asciiTheme="minorEastAsia" w:hAnsiTheme="minorEastAsia" w:cs="宋体" w:hint="eastAsia"/>
          <w:kern w:val="0"/>
          <w:szCs w:val="21"/>
        </w:rPr>
        <w:t>第五章 高等学校教师和其他教育工作者</w:t>
      </w:r>
    </w:p>
    <w:p w:rsidR="00096E4B" w:rsidRPr="00096E4B" w:rsidRDefault="00096E4B" w:rsidP="003C0087">
      <w:pPr>
        <w:widowControl/>
        <w:spacing w:line="440" w:lineRule="exact"/>
        <w:rPr>
          <w:rFonts w:asciiTheme="minorEastAsia" w:hAnsiTheme="minorEastAsia" w:cs="宋体"/>
          <w:kern w:val="0"/>
          <w:szCs w:val="21"/>
        </w:rPr>
      </w:pPr>
      <w:r w:rsidRPr="00096E4B">
        <w:rPr>
          <w:rFonts w:asciiTheme="minorEastAsia" w:hAnsiTheme="minorEastAsia" w:cs="宋体" w:hint="eastAsia"/>
          <w:kern w:val="0"/>
          <w:szCs w:val="21"/>
        </w:rPr>
        <w:t>第六章 高等学校的学生</w:t>
      </w:r>
    </w:p>
    <w:p w:rsidR="00096E4B" w:rsidRPr="00096E4B" w:rsidRDefault="00096E4B" w:rsidP="003C0087">
      <w:pPr>
        <w:widowControl/>
        <w:spacing w:line="440" w:lineRule="exact"/>
        <w:rPr>
          <w:rFonts w:asciiTheme="minorEastAsia" w:hAnsiTheme="minorEastAsia" w:cs="宋体"/>
          <w:kern w:val="0"/>
          <w:szCs w:val="21"/>
        </w:rPr>
      </w:pPr>
      <w:r w:rsidRPr="00096E4B">
        <w:rPr>
          <w:rFonts w:asciiTheme="minorEastAsia" w:hAnsiTheme="minorEastAsia" w:cs="宋体" w:hint="eastAsia"/>
          <w:kern w:val="0"/>
          <w:szCs w:val="21"/>
        </w:rPr>
        <w:t>第七章 高等教育投入和条件保障</w:t>
      </w:r>
    </w:p>
    <w:p w:rsidR="00096E4B" w:rsidRPr="00096E4B" w:rsidRDefault="00096E4B" w:rsidP="003C0087">
      <w:pPr>
        <w:widowControl/>
        <w:spacing w:line="440" w:lineRule="exact"/>
        <w:rPr>
          <w:rFonts w:asciiTheme="minorEastAsia" w:hAnsiTheme="minorEastAsia" w:cs="宋体"/>
          <w:kern w:val="0"/>
          <w:szCs w:val="21"/>
        </w:rPr>
      </w:pPr>
      <w:r w:rsidRPr="00096E4B">
        <w:rPr>
          <w:rFonts w:asciiTheme="minorEastAsia" w:hAnsiTheme="minorEastAsia" w:cs="宋体" w:hint="eastAsia"/>
          <w:kern w:val="0"/>
          <w:szCs w:val="21"/>
        </w:rPr>
        <w:t>第八章 附则</w:t>
      </w:r>
    </w:p>
    <w:p w:rsidR="003C0087" w:rsidRPr="00096E4B" w:rsidRDefault="00096E4B" w:rsidP="00BC638D">
      <w:pPr>
        <w:widowControl/>
        <w:spacing w:beforeLines="50" w:afterLines="50" w:line="440" w:lineRule="exact"/>
        <w:jc w:val="center"/>
        <w:rPr>
          <w:rFonts w:asciiTheme="minorEastAsia" w:hAnsiTheme="minorEastAsia" w:cs="宋体"/>
          <w:b/>
          <w:kern w:val="0"/>
          <w:szCs w:val="21"/>
        </w:rPr>
      </w:pPr>
      <w:r w:rsidRPr="003C0087">
        <w:rPr>
          <w:rFonts w:asciiTheme="minorEastAsia" w:hAnsiTheme="minorEastAsia" w:cs="宋体" w:hint="eastAsia"/>
          <w:b/>
          <w:kern w:val="0"/>
          <w:szCs w:val="21"/>
        </w:rPr>
        <w:t>第一章 总则</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第一条 为了发展高等教育事业，实施科教兴国战略，促进社会主义物质文明和精神文明建设，根据宪法和教育法，制定本法。</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第二条 在中华人民共和国境内从事高等教育活动，适用本法。</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本法所称高等教育，是指在完成高级中等教育基础上实施的教育。</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第三条 国家坚持以马克思列宁主义、毛泽东思想、邓小平理论为指导，遵循宪法确定的基本原则，发展社会主义的高等教育事业。</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第四条 高等教育必须贯彻国家的教育方针，为社会主义现代化建设服务、为人民服务，与生产劳动和社会实践相结合，使受教育者成为德、智、体、美等方面全面发展的社会主义建设者和接班人。</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第五条 高等教育的任务是培养具有社会责任感、创新精神和实践能力的高级专门人才，发展科学技术文化，促进社会主义现代化建设。</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第六条 国家根据经济建设和社会发展的需要，制定高等教育发展规划，举办高等学校，并采取多种形式积极发展高等教育事业。</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lastRenderedPageBreak/>
        <w:t>国家鼓励企业事业组织、社会团体及其他社会组织和公民等社会力量依法举办高等学校，参与和支持高等教育事业的改革和发展。</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第七条 国家按照社会主义现代化建设和发展社会主义市场经济的需要，根据不同类型、不同层次高等学校的实际，推进高等教育体制改革和高等教育教学改革，优化高等教育结构和资源配置，提高高等教育的质量和效益。</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第八条 国家根据少数民族的特点和需要，帮助和支持少数民族地区发展高等教育事业，为少数民族培养高级专门人才。</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第九条 公民依法享有接受高等教育的权利。</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国家采取措施，帮助少数民族学生和经济困难的学生接受高等教育。</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高等学校必须招收符合国家规定的录取标准的残疾学生入学，不得因其残疾而拒绝招收。</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第十条 国家依法保障高等学校中的科学研究，文学艺术创作和其他文化活动的自由。</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在高等学校中从事科学研究、文学艺术创作和其他文化活动，应当遵守法律。</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第十一条 高等学校应当面向社会，依法自主办学，实行民主管理。</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第十二条 国家鼓励高等学校之间、高等学校与科学研究机构以及企业事业组织之间开展协作，实行优势互补，提高教育资源的使用效益。</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国家鼓励和支持高等教育事业的国际交流与合作。</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第十三条 国务院统一领导和管理全国高等教育事业。</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省、自治区、直辖市人民政府统筹协调本行政区域内的高等教育事业，管理主要为地方培养人才和国务院授权管理的高等学校。</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第十四条 国务院教育行政部门主管全国高等教育工作，管理由国务院确定的主要为全国培养人才的高等学校。国务院其他有关部门在国务院规定的职责范围内，负责有关的高等教育工作。</w:t>
      </w:r>
    </w:p>
    <w:p w:rsidR="003C0087" w:rsidRPr="003C0087" w:rsidRDefault="00096E4B" w:rsidP="00BC638D">
      <w:pPr>
        <w:widowControl/>
        <w:spacing w:beforeLines="50" w:afterLines="50" w:line="440" w:lineRule="exact"/>
        <w:jc w:val="center"/>
        <w:rPr>
          <w:rFonts w:asciiTheme="minorEastAsia" w:hAnsiTheme="minorEastAsia" w:cs="宋体"/>
          <w:b/>
          <w:kern w:val="0"/>
          <w:szCs w:val="21"/>
        </w:rPr>
      </w:pPr>
      <w:r w:rsidRPr="003C0087">
        <w:rPr>
          <w:rFonts w:asciiTheme="minorEastAsia" w:hAnsiTheme="minorEastAsia" w:cs="宋体" w:hint="eastAsia"/>
          <w:b/>
          <w:kern w:val="0"/>
          <w:szCs w:val="21"/>
        </w:rPr>
        <w:t>第二章 高等教育基本制度</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第十五条 高等教育包括学历教育和非学历教育。</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高等教育采用全日制和非全日制教育形式。</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国家支持采用广播、电视、函授及其他远程教育方式实施高等教育。</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第十六条 高等学历教育分为专科教育、本科教育和研究生教育。</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高等学历教育应当符合下列学业标准：</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（一）专科教育应当使学生掌握本专业必备的基础理论、专门知识，具有从事本专业实际工作的基本技能和初步能力；</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lastRenderedPageBreak/>
        <w:t>（二）本科教育应当使学生比较系统地掌握本学科、专业必需的基础理论、基本知识，掌握本专业必要的基本技能、方法和相关知识，具有从事本专业实际工作和研究工作的初步能力；</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第十七条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报主管的教育行政部门批准，可以对本学校的修业年限作出调整。</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第十八条 高等教育由高等学校和其他高等教育机构实施。</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大学、独立设置的学院主要实施本科及本科以上教育。高等专科学校实施专科教育。经国务院教育行政部门批准，科学研究机构可以承担研究生教育的任务。</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其他高等教育机构实施非学历高等教育。</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第十九条 高级中等教育毕业或者具有同等学力的，经考试合格，由实施相应学历教育的高等学校录取，取得专科生或者本科生入学资格。</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本科毕业或者具有同等学力的，经考试合格，由实施相应学历教育的高等学校或者经批准承担研究生教育任务的科学研究机构录取，取得硕士研究生入学资格。</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硕士研究生毕业或者具有同等学力的，经考试合格，由实施相应学历教育的高等学校或者经批准承担研究生教育任务的科学研究机构录取，取得博士研究生入学资格。</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允许特定学科和专业的本科毕业生直接取得博士研究生入学资格，具体办法由国务院教育行政部门规定。</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第二十条 接受高等学历教育的学生，由所在高等学校或者经批准承担研究生教育任务的科学研究机构根据其修业年限、学业成绩等，按照国家有关规定，发给相应的学历证书或者其他学业证书。</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接受非学历高等教育的学生，由所在高等学校或者其他高等教育机构发给相应的结业证书。结业证书应当载明修业年限和学业内容。</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第二十一条 国家实行高等教育自学考试制度，经考试合格的，发给相应的学历证书或者其他学业证书。</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第二十二条 国家实行学位制度。学位分为学士、硕士和博士。</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lastRenderedPageBreak/>
        <w:t>公民通过接受高等教育或者自学，其学业水平达到国家规定的学位标准，可以向学位授予单位申请授予相应的学位。</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第二十三条 高等学校和其他高等教育机构应当根据社会需要和自身办学条件，承担实施继续教育的工作。</w:t>
      </w:r>
    </w:p>
    <w:p w:rsidR="003C0087" w:rsidRPr="003C0087" w:rsidRDefault="00096E4B" w:rsidP="00BC638D">
      <w:pPr>
        <w:widowControl/>
        <w:spacing w:beforeLines="50" w:afterLines="50" w:line="440" w:lineRule="exact"/>
        <w:jc w:val="center"/>
        <w:rPr>
          <w:rFonts w:asciiTheme="minorEastAsia" w:hAnsiTheme="minorEastAsia" w:cs="宋体"/>
          <w:b/>
          <w:kern w:val="0"/>
          <w:szCs w:val="21"/>
        </w:rPr>
      </w:pPr>
      <w:r w:rsidRPr="003C0087">
        <w:rPr>
          <w:rFonts w:asciiTheme="minorEastAsia" w:hAnsiTheme="minorEastAsia" w:cs="宋体" w:hint="eastAsia"/>
          <w:b/>
          <w:kern w:val="0"/>
          <w:szCs w:val="21"/>
        </w:rPr>
        <w:t>第三章 高等学校的设立</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第二十四条 设立高等学校，应当符合国家高等教育发展规划，符合国家利益和社会公共利益。</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第二十五条 设立高等学校，应当具备教育法规定的基本条件。</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设立其他高等教育机构的具体标准，由国务院授权的有关部门或者省、自治区、直辖市人民政府根据国务院规定的原则制定。</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第二十六条 设立高等学校，应当根据其层次、类型、所设学科类别、规模、教学和科学研究水平，使用相应的名称。</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第二十七条 申请设立高等学校的，应当向审批机关提交下列材料：</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（一）申办报告；</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（二）可行性论证材料；</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（三）章程；</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（四）审批机关依照本法规定要求提供的其他材料。</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第二十八条 高等学校的章程应当规定以下事项：</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（一）学校名称、校址；</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（二）办学宗旨；</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（三）办学规模；</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（四）学科门类的设置；</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（五）教育形式；</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（六）内部管理体制；</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（七）经费来源、财产和财务制度；</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（八）举办者与学校之间的权利、义务；</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（九）章程修改程序；</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lastRenderedPageBreak/>
        <w:t>（十）其他必须由章程规定的事项。</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第二十九条 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审批设立高等学校，应当委托由专家组成的评议机构评议。</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rsidR="003C0087" w:rsidRPr="003C0087" w:rsidRDefault="00096E4B" w:rsidP="00BC638D">
      <w:pPr>
        <w:widowControl/>
        <w:spacing w:beforeLines="50" w:afterLines="50" w:line="440" w:lineRule="exact"/>
        <w:jc w:val="center"/>
        <w:rPr>
          <w:rFonts w:asciiTheme="minorEastAsia" w:hAnsiTheme="minorEastAsia" w:cs="宋体"/>
          <w:b/>
          <w:kern w:val="0"/>
          <w:szCs w:val="21"/>
        </w:rPr>
      </w:pPr>
      <w:r w:rsidRPr="003C0087">
        <w:rPr>
          <w:rFonts w:asciiTheme="minorEastAsia" w:hAnsiTheme="minorEastAsia" w:cs="宋体" w:hint="eastAsia"/>
          <w:b/>
          <w:kern w:val="0"/>
          <w:szCs w:val="21"/>
        </w:rPr>
        <w:t>第四章 高等学校的组织和活动</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第三十条 高等学校自批准设立之日起取得法人资格。高等学校的校长为高等学校的法定代表人。</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高等学校在民事活动中依法享有民事权利，承担民事责任。</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第三十一条 高等学校应当以培养人才为中心，开展教学、科学研究和社会服务，保证教育教学质量达到国家规定的标准。</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第三十二条 高等学校根据社会需求、办学条件和国家核定的办学规模，制定招生方案，自主调节系科招生比例。</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第三十三条 高等学校依法自主设置和调整学科、专业。</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第三十四条 高等学校根据教学需要，自主制定教学计划、选编教材、组织实施教学活动。</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第三十五条 高等学校根据自身条件，自主开展科学研究、技术开发和社会服务。</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国家鼓励高等学校同企业事业组织、社会团体及其他社会组织在科学研究、技术开发和推广等方面进行多种形式的合作。</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国家支持具备条件的高等学校成为国家科学研究基地。</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第三十六条 高等学校按照国家有关规定，自主开展与境外高等学校之间的科学技术文化交流与合作。</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第三十七条 高等学校根据实际需要和精简、效能的原则，自主确定教学、科学研究、行政职能部门等内部组织机构的设置和人员配备；按照国家有关规定，评聘教师和其他专业技术人员的职务，调整津贴及工资分配。</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lastRenderedPageBreak/>
        <w:t>第三十八条 高等学校对举办者提供的财产、国家财政性资助、受捐赠财产依法自主管理和使用。</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高等学校不得将用于教学和科学研究活动的财产挪作他用。</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第三十九条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社会力量举办的高等学校的内部管理体制按照国家有关社会力量办学的规定确定。</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第四十条 高等学校的校长，由符合教育法规定的任职条件的公民担任。高等学校的校长、副校长按照国家有关规定任免。</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第四十一条 高等学校的校长全面负责本学校的教学、科学研究和其他行政管理工作，行使下列职权：</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（一）拟订发展规划，制定具体规章制度和年度工作计划并组织实施；</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（二）组织教学活动、科学研究和思想品德教育；</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（三）拟订内部组织机构的设置方案，推荐副校长人选，任免内部组织机构的负责人；</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（四）聘任与解聘教师以及内部其他工作人员，对学生进行学籍管理并实施奖励或者处分；</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（五）拟订和执行年度经费预算方案，保护和管理校产，维护学校的合法权益；</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（六）章程规定的其他职权。</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高等学校的校长主持校长办公会议或者校务会议，处理前款规定的有关事项。</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第四十二条 高等学校设立学术委员会，履行下列职责：</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（一）审议学科建设、专业设置，教学、科学研究计划方案；</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（二）评定教学、科学研究成果；</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（三）调查、处理学术纠纷；</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（四）调查、认定学术不端行为；</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（五）按照章程审议、决定有关学术发展、学术评价、学术规范的其他事项。</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第四十三条 高等学校通过以教师为主体的教职工代表大会等组织形式，依法保障教职工参与民主管理和监督，维护教职工合法权益。</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lastRenderedPageBreak/>
        <w:t>第四十四条 高等学校应当建立本学校办学水平、教育质量的评价制度，及时公开相关信息，接受社会监督。</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教育行政部门负责组织专家或者委托第三方专业机构对高等学校的办学水平、效益和教育质量进行评估。评估结果应当向社会公开。</w:t>
      </w:r>
    </w:p>
    <w:p w:rsidR="003C0087" w:rsidRPr="003C0087" w:rsidRDefault="00096E4B" w:rsidP="00BC638D">
      <w:pPr>
        <w:widowControl/>
        <w:spacing w:beforeLines="50" w:afterLines="50" w:line="440" w:lineRule="exact"/>
        <w:jc w:val="center"/>
        <w:rPr>
          <w:rFonts w:asciiTheme="minorEastAsia" w:hAnsiTheme="minorEastAsia" w:cs="宋体"/>
          <w:b/>
          <w:kern w:val="0"/>
          <w:szCs w:val="21"/>
        </w:rPr>
      </w:pPr>
      <w:r w:rsidRPr="003C0087">
        <w:rPr>
          <w:rFonts w:asciiTheme="minorEastAsia" w:hAnsiTheme="minorEastAsia" w:cs="宋体" w:hint="eastAsia"/>
          <w:b/>
          <w:kern w:val="0"/>
          <w:szCs w:val="21"/>
        </w:rPr>
        <w:t>第五章 高等学校教师和其他教育工作者</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第四十五条 高等学校的教师及其他教育工作者享有法律规定的权利，履行法律规定的义务，忠诚于人民的教育事业。</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第四十六条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第四十七条 高等学校实行教师职务制度。高等学校教师职务根据学校所承担的教学、科学研究等任务的需要设置。教师职务设助教、讲师、副教授、教授。</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高等学校的教师取得前款规定的职务应当具备下列基本条件：</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（一）取得高等学校教师资格；</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（二）系统地掌握本学科的基础理论；</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（三）具备相应职务的教育教学能力和科学研究能力；</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（四）承担相应职务的课程和规定课时的教学任务。</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教授、副教授除应当具备以上基本任职条件外，还应当对本学科具有系统而坚实的基础理论和比较丰富的教学、科学研究经验，教学成绩显著，论文或者著作达到较高水平或者有突出的教学、科学研究成果。</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高等学校教师职务的具体任职条件由国务院规定。</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第四十八条 高等学校实行教师聘任制。教师经评定具备任职条件的，由高等学校按照教师职务的职责、条件和任期聘任。</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高等学校的教师的聘任，应当遵循双方平等自愿的原则，由高等学校校长与受聘教师签订聘任合同。</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第四十九条 高等学校的管理人员，实行教育职员制度。高等学校的教学辅助人员及其他专业技术人员，实行专业技术职务聘任制度。</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第五十条 国家保护高等学校教师及其他教育工作者的合法权益，采取措施改善高等学校教师及其他教育工作者的工作条件和生活条件。</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lastRenderedPageBreak/>
        <w:t>第五十一条 高等学校应当为教师参加培训、开展科学研究和进行学术交流提供便利条件。</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高等学校应当对教师、管理人员和教学辅助人员及其他专业技术人员的思想政治表现、职业道德、业务水平和工作实绩进行考核，考核结果作为聘任或者解聘、晋升、奖励或者处分的依据。</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第五十二条 高等学校的教师、管理人员和教学辅助人员及其他专业技术人员，应当以教学和培养人才为中心做好本职工作。</w:t>
      </w:r>
    </w:p>
    <w:p w:rsidR="003C0087" w:rsidRPr="003C0087" w:rsidRDefault="00096E4B" w:rsidP="00BC638D">
      <w:pPr>
        <w:widowControl/>
        <w:spacing w:beforeLines="50" w:afterLines="50" w:line="440" w:lineRule="exact"/>
        <w:jc w:val="center"/>
        <w:rPr>
          <w:rFonts w:asciiTheme="minorEastAsia" w:hAnsiTheme="minorEastAsia" w:cs="宋体"/>
          <w:b/>
          <w:kern w:val="0"/>
          <w:szCs w:val="21"/>
        </w:rPr>
      </w:pPr>
      <w:r w:rsidRPr="003C0087">
        <w:rPr>
          <w:rFonts w:asciiTheme="minorEastAsia" w:hAnsiTheme="minorEastAsia" w:cs="宋体" w:hint="eastAsia"/>
          <w:b/>
          <w:kern w:val="0"/>
          <w:szCs w:val="21"/>
        </w:rPr>
        <w:t>第六章 高等学校的学生</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第五十三条 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高等学校学生的合法权益，受法律保护。</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第五十四条 高等学校的学生应当按照国家规定缴纳学费。</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家庭经济困难的学生，可以申请补助或者减免学费。</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第五十五条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国家设立高等学校学生勤工助学基金和贷学金，并鼓励高等学校、企业事业组织、社会团体以及其他社会组织和个人设立各种形式的助学金，对家庭经济困难的学生提供帮助。</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获得贷学金及助学金的学生，应当履行相应的义务。</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第五十六条 高等学校的学生在课余时间可以参加社会服务和勤工助学活动，但不得影响学业任务的完成。</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高等学校应当对学生的社会服务和勤工助学活动给予鼓励和支持，并进行引导和管理。</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第五十七条 高等学校的学生，可以在校内组织学生团体。学生团体在法律、法规规定的范围内活动，服从学校的领导和管理。</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第五十八条 高等学校的学生思想品德合格，在规定的修业年限内学完规定的课程，成绩合格或者修满相应的学分，准予毕业。</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第五十九条 高等学校应当为毕业生、结业生提供就业指导和服务。</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国家鼓励高等学校毕业生到边远、艰苦地区工作。</w:t>
      </w:r>
    </w:p>
    <w:p w:rsidR="003C0087" w:rsidRPr="003C0087" w:rsidRDefault="00096E4B" w:rsidP="00BC638D">
      <w:pPr>
        <w:widowControl/>
        <w:spacing w:beforeLines="50" w:afterLines="50" w:line="440" w:lineRule="exact"/>
        <w:jc w:val="center"/>
        <w:rPr>
          <w:rFonts w:asciiTheme="minorEastAsia" w:hAnsiTheme="minorEastAsia" w:cs="宋体"/>
          <w:b/>
          <w:kern w:val="0"/>
          <w:szCs w:val="21"/>
        </w:rPr>
      </w:pPr>
      <w:r w:rsidRPr="003C0087">
        <w:rPr>
          <w:rFonts w:asciiTheme="minorEastAsia" w:hAnsiTheme="minorEastAsia" w:cs="宋体" w:hint="eastAsia"/>
          <w:b/>
          <w:kern w:val="0"/>
          <w:szCs w:val="21"/>
        </w:rPr>
        <w:lastRenderedPageBreak/>
        <w:t>第七章 高等教育投入和条件保障</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第六十条 高等教育实行以举办者投入为主、受教育者合理分担培养成本、高等学校多种渠道筹措经费的机制。</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国务院和省、自治区、直辖市人民政府依照教育法第五十六条的规定，保证国家举办的高等教育的经费逐步增长。</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国家鼓励企业事业组织、社会团体及其他社会组织和个人向高等教育投入。</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第六十一条 高等学校的举办者应当保证稳定的办学经费来源，不得抽回其投入的办学资金。</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第六十二条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第六十三条 国家对高等学校进口图书资料、教学科研设备以及校办产业实行优惠政策。高等学校所办产业或者转让知识产权以及其他科学技术成果获得的收益，用于高等学校办学。</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第六十四条 高等学校收取的学费应当按照国家有关规定管理和使用，其他任何组织和个人不得挪用。</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第六十五条 高等学校应当依法建立、健全财务管理制度，合理使用、严格管理教育经费，提高教育投资效益。</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高等学校的财务活动应当依法接受监督。</w:t>
      </w:r>
    </w:p>
    <w:p w:rsidR="003C0087" w:rsidRPr="003C0087" w:rsidRDefault="00096E4B" w:rsidP="00BC638D">
      <w:pPr>
        <w:widowControl/>
        <w:spacing w:beforeLines="50" w:afterLines="50" w:line="440" w:lineRule="exact"/>
        <w:jc w:val="center"/>
        <w:rPr>
          <w:rFonts w:asciiTheme="minorEastAsia" w:hAnsiTheme="minorEastAsia" w:cs="宋体"/>
          <w:b/>
          <w:kern w:val="0"/>
          <w:szCs w:val="21"/>
        </w:rPr>
      </w:pPr>
      <w:r w:rsidRPr="003C0087">
        <w:rPr>
          <w:rFonts w:asciiTheme="minorEastAsia" w:hAnsiTheme="minorEastAsia" w:cs="宋体" w:hint="eastAsia"/>
          <w:b/>
          <w:kern w:val="0"/>
          <w:szCs w:val="21"/>
        </w:rPr>
        <w:t>第八章 附则</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第六十六条 对高等教育活动中违反教育法规定的，依照教育法的有关规定给予处罚。</w:t>
      </w:r>
    </w:p>
    <w:p w:rsidR="003C008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第六十七条 中国境外个人符合国家规定的条件并办理有关手续后，可以进入中国境内高等学校学习、研究、进行学术交流或者任教，其合法权益受国家保护。</w:t>
      </w:r>
    </w:p>
    <w:p w:rsidR="003C0087" w:rsidRDefault="00096E4B" w:rsidP="00A634A9">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第六十八条 本法所称高等学校是指大学、独立设置的学院和高等专科学校，其中包括高等职业学校和成人高等学校。</w:t>
      </w:r>
    </w:p>
    <w:p w:rsidR="003C0087" w:rsidRDefault="00096E4B" w:rsidP="00A634A9">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本法所称其他高等教育机构是指除高等学校和经批准承担研究生教育任务的科学研究机构以外的从事高等教育活动的组织。</w:t>
      </w:r>
    </w:p>
    <w:p w:rsidR="003C0087" w:rsidRDefault="00096E4B" w:rsidP="00A634A9">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本法有关高等学校的规定适用于其他高等教育机构和经批准承担研究生教育任务的科学研究机构，但是对高等学校专门适用的规定除外。</w:t>
      </w:r>
    </w:p>
    <w:p w:rsidR="00FE7F77" w:rsidRDefault="00096E4B" w:rsidP="003C0087">
      <w:pPr>
        <w:widowControl/>
        <w:spacing w:line="440" w:lineRule="exact"/>
        <w:ind w:firstLineChars="200" w:firstLine="420"/>
        <w:rPr>
          <w:rFonts w:asciiTheme="minorEastAsia" w:hAnsiTheme="minorEastAsia" w:cs="宋体"/>
          <w:kern w:val="0"/>
          <w:szCs w:val="21"/>
        </w:rPr>
      </w:pPr>
      <w:r w:rsidRPr="00096E4B">
        <w:rPr>
          <w:rFonts w:asciiTheme="minorEastAsia" w:hAnsiTheme="minorEastAsia" w:cs="宋体" w:hint="eastAsia"/>
          <w:kern w:val="0"/>
          <w:szCs w:val="21"/>
        </w:rPr>
        <w:t>第六十九条 本法自1999年1月1日起施行。</w:t>
      </w:r>
    </w:p>
    <w:p w:rsidR="00FE7F77" w:rsidRPr="00B437C5" w:rsidRDefault="00FE7F77" w:rsidP="00FE7F77">
      <w:pPr>
        <w:widowControl/>
        <w:spacing w:line="390" w:lineRule="atLeast"/>
        <w:jc w:val="center"/>
        <w:rPr>
          <w:rStyle w:val="a5"/>
          <w:rFonts w:ascii="黑体" w:eastAsia="黑体" w:hAnsi="黑体"/>
          <w:sz w:val="28"/>
          <w:szCs w:val="28"/>
        </w:rPr>
      </w:pPr>
      <w:r>
        <w:rPr>
          <w:rFonts w:asciiTheme="minorEastAsia" w:hAnsiTheme="minorEastAsia" w:cs="宋体"/>
          <w:kern w:val="0"/>
          <w:szCs w:val="21"/>
        </w:rPr>
        <w:br w:type="page"/>
      </w:r>
      <w:r w:rsidRPr="00B437C5">
        <w:rPr>
          <w:rStyle w:val="a5"/>
          <w:rFonts w:ascii="黑体" w:eastAsia="黑体" w:hAnsi="黑体" w:hint="eastAsia"/>
          <w:sz w:val="28"/>
          <w:szCs w:val="28"/>
        </w:rPr>
        <w:lastRenderedPageBreak/>
        <w:t>关于修改《中华人民共和国教育法》的决定</w:t>
      </w:r>
    </w:p>
    <w:p w:rsidR="00FE7F77" w:rsidRPr="00B437C5" w:rsidRDefault="00FE7F77" w:rsidP="00FE7F77">
      <w:pPr>
        <w:widowControl/>
        <w:spacing w:line="440" w:lineRule="exact"/>
        <w:jc w:val="center"/>
        <w:rPr>
          <w:rFonts w:asciiTheme="minorEastAsia" w:hAnsiTheme="minorEastAsia" w:cs="宋体"/>
          <w:vanish/>
          <w:kern w:val="0"/>
          <w:szCs w:val="21"/>
        </w:rPr>
      </w:pPr>
    </w:p>
    <w:p w:rsidR="00FE7F77" w:rsidRPr="00B437C5" w:rsidRDefault="00FE7F77" w:rsidP="00FE7F77">
      <w:pPr>
        <w:widowControl/>
        <w:spacing w:line="440" w:lineRule="exact"/>
        <w:jc w:val="center"/>
        <w:rPr>
          <w:rFonts w:asciiTheme="minorEastAsia" w:hAnsiTheme="minorEastAsia" w:cs="宋体"/>
          <w:vanish/>
          <w:kern w:val="0"/>
          <w:szCs w:val="21"/>
        </w:rPr>
      </w:pPr>
    </w:p>
    <w:p w:rsidR="00FE7F77" w:rsidRPr="00B437C5" w:rsidRDefault="00FE7F77" w:rsidP="00FE7F77">
      <w:pPr>
        <w:widowControl/>
        <w:spacing w:line="440" w:lineRule="exact"/>
        <w:jc w:val="center"/>
        <w:rPr>
          <w:rFonts w:asciiTheme="minorEastAsia" w:hAnsiTheme="minorEastAsia" w:cs="宋体"/>
          <w:vanish/>
          <w:kern w:val="0"/>
          <w:szCs w:val="21"/>
        </w:rPr>
      </w:pPr>
    </w:p>
    <w:p w:rsidR="00FE7F77" w:rsidRPr="00B437C5" w:rsidRDefault="00FE7F77" w:rsidP="00FE7F77">
      <w:pPr>
        <w:widowControl/>
        <w:spacing w:line="440" w:lineRule="exact"/>
        <w:jc w:val="center"/>
        <w:rPr>
          <w:rFonts w:asciiTheme="minorEastAsia" w:hAnsiTheme="minorEastAsia" w:cs="宋体"/>
          <w:kern w:val="0"/>
          <w:szCs w:val="21"/>
        </w:rPr>
      </w:pPr>
      <w:r w:rsidRPr="00B437C5">
        <w:rPr>
          <w:rFonts w:asciiTheme="minorEastAsia" w:hAnsiTheme="minorEastAsia" w:cs="宋体" w:hint="eastAsia"/>
          <w:bCs/>
          <w:kern w:val="0"/>
          <w:szCs w:val="21"/>
        </w:rPr>
        <w:t>全国人民代表大会常务委员会关于修改《中华人民共和国教育法》的决定</w:t>
      </w:r>
    </w:p>
    <w:p w:rsidR="00FE7F77" w:rsidRPr="00B437C5" w:rsidRDefault="00FE7F77" w:rsidP="00FE7F77">
      <w:pPr>
        <w:widowControl/>
        <w:spacing w:line="440" w:lineRule="exact"/>
        <w:jc w:val="center"/>
        <w:rPr>
          <w:rFonts w:asciiTheme="minorEastAsia" w:hAnsiTheme="minorEastAsia" w:cs="宋体"/>
          <w:kern w:val="0"/>
          <w:szCs w:val="21"/>
        </w:rPr>
      </w:pPr>
      <w:r w:rsidRPr="00B437C5">
        <w:rPr>
          <w:rFonts w:asciiTheme="minorEastAsia" w:hAnsiTheme="minorEastAsia" w:cs="宋体" w:hint="eastAsia"/>
          <w:bCs/>
          <w:kern w:val="0"/>
          <w:szCs w:val="21"/>
        </w:rPr>
        <w:t>（2015年12月27日第十二届全国人民代表大会常务委员会第十八次会议通过）</w:t>
      </w:r>
    </w:p>
    <w:p w:rsidR="00FE7F77" w:rsidRPr="008C7537" w:rsidRDefault="00FE7F77" w:rsidP="00FE7F77">
      <w:pPr>
        <w:widowControl/>
        <w:spacing w:line="440" w:lineRule="exact"/>
        <w:jc w:val="left"/>
        <w:rPr>
          <w:rFonts w:asciiTheme="minorEastAsia" w:hAnsiTheme="minorEastAsia" w:cs="宋体"/>
          <w:kern w:val="0"/>
          <w:szCs w:val="21"/>
        </w:rPr>
      </w:pP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第十二届全国人民代表大会常务委员会第十八次会议决定对《中华人民共和国教育法》作如下修改：</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一、将第五条修改为：“教育必须为社会主义现代化建设服务、为人民服务，必须与生产劳动和社会实践相结合，培养德、智、体、美等方面全面发展的社会主义建设者和接班人。”</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二、将第六条修改为：“教育应当坚持立德树人，对受教育者加强社会主义核心价值观教育，增强受教育者的社会责任感、创新精神和实践能力。</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“国家在受教育者中进行爱国主义、集体主义、中国特色社会主义的教育，进行理想、道德、纪律、法治、国防和民族团结的教育。”</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三、将第十一条第一款修改为：“国家适应社会主义市场经济发展和社会进步的需要，推进教育改革，推动各级各类教育协调发展、衔接融通，完善现代国民教育体系，健全终身教育体系，提高教育现代化水平。”</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增加一款，作为第二款：“国家采取措施促进教育公平，推动教育均衡发展。”</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四、将第十二条修改为：“国家通用语言文字为学校及其他教育机构的基本教育教学语言文字，学校及其他教育机构应当使用国家通用语言文字进行教育教学。</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“民族自治地方以少数民族学生为主的学校及其他教育机构，从实际出发，使用国家通用语言文字和本民族或者当地民族通用的语言文字实施双语教育。</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“国家采取措施，为少数民族学生为主的学校及其他教育机构实施双语教育提供条件和支持。”</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五、增加一条，作为第十八条：“国家制定学前教育标准，加快普及学前教育，构建覆盖城乡，特别是农村的学前教育公共服务体系。</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“各级人民政府应当采取措施，为适龄儿童接受学前教育提供条件和支持。”</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六、将第十九条改为第二十条，修改为：“国家实行职业教育制度和继续教育制度。</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“各级人民政府、有关行政部门和行业组织以及企业事业组织应当采取措施，发展并保障公民接受职业学校教育或者各种形式的职业培训。</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“国家鼓励发展多种形式的继续教育，使公民接受适当形式的政治、经济、文化、科学、技术、业务等方面的教育，促进不同类型学习成果的互认和衔接，推动全民终身学习。”</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lastRenderedPageBreak/>
        <w:t>七、将第二十五条改为第二十六条，增加一款，作为第三款：“国家举办学校及其他教育机构，应当坚持勤俭节约的原则。”</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将第三款改为第四款，修改为：“以财政性经费、捐赠资产举办或者参与举办的学校及其他教育机构不得设立为营利性组织。”</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八、将第六十六条修改为：“国家推进教育信息化，加快教育信息基础设施建设，利用信息技术促进优质教育资源普及共享，提高教育教学水平和教育管理水平。</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“县级以上人民政府及其有关部门应当发展教育信息技术和其他现代化教学方式，有关行政部门应当优先安排，给予扶持。</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“国家鼓励学校及其他教育机构推广运用现代化教学方式。”</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九、将第六十七条第一款修改为：“国家鼓励开展教育对外交流与合作，支持学校及其他教育机构引进优质教育资源，依法开展中外合作办学，发展国际教育服务，培养国际化人才。”</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十、将第七十六条修改为：“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十一、将第七十九条改为三条，作为第七十九条、第八十条、第八十一条，修改为：</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第七十九条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“（一）非法获取考试试题或者答案的；</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“（二）携带或者使用考试作弊器材、资料的；</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“（三）抄袭他人答案的；</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“（四）让他人代替自己参加考试的；</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“（五）其他以不正当手段获得考试成绩的作弊行为。</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“第八十条任何组织或者个人在国家教育考试中有下列行为之一，有违法所得的，由公安机关没收违法所得，并处违法所得一倍以上五倍以下罚款；情节严重的，处五日以上十五</w:t>
      </w:r>
      <w:r w:rsidRPr="00F40DCC">
        <w:rPr>
          <w:rFonts w:asciiTheme="minorEastAsia" w:hAnsiTheme="minorEastAsia" w:cs="宋体" w:hint="eastAsia"/>
          <w:kern w:val="0"/>
          <w:szCs w:val="21"/>
        </w:rPr>
        <w:lastRenderedPageBreak/>
        <w:t>日以下拘留；构成犯罪的，依法追究刑事责任；属于国家机关工作人员的，还应当依法给予处分：</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“（一）组织作弊的；</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“（二）通过提供考试作弊器材等方式为作弊提供帮助或者便利的；</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“（三）代替他人参加考试的；</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“（四）在考试结束前泄露、传播考试试题或者答案的；</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“（五）其他扰乱考试秩序的行为。</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“第八十一条举办国家教育考试，教育行政部门、教育考试机构疏于管理，造成考场秩序混乱、作弊情况严重的，对直接负责的主管人员和其他直接责任人员，依法给予处分；构成犯罪的，依法追究刑事责任。”</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十二、将第八十条改为第八十二条，修改为：“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“前款规定以外的任何组织或者个人制造、销售、颁发假冒学位证书、学历证书或者其他学业证书，构成违反治安管理行为的，由公安机关依法给予治安管理处罚；构成犯罪的，依法追究刑事责任。</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十三、将第七十一条、第七十四条、第七十五条、第七十七条、第七十八条中的“行政处分”修改为“处分”，将第七十五条、第七十七条、第七十八条中的“教育行政部门”修改为“教育行政部门或者其他有关行政部门”。</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本决定自2016年6月1日起施行。</w:t>
      </w:r>
    </w:p>
    <w:p w:rsidR="00FE7F77" w:rsidRDefault="00FE7F77" w:rsidP="00FE7F77">
      <w:pPr>
        <w:widowControl/>
        <w:spacing w:line="440" w:lineRule="exact"/>
        <w:ind w:firstLineChars="200" w:firstLine="420"/>
        <w:rPr>
          <w:rFonts w:asciiTheme="minorEastAsia" w:hAnsiTheme="minorEastAsia" w:cs="宋体"/>
          <w:kern w:val="0"/>
          <w:szCs w:val="21"/>
        </w:rPr>
      </w:pPr>
      <w:r w:rsidRPr="00F40DCC">
        <w:rPr>
          <w:rFonts w:asciiTheme="minorEastAsia" w:hAnsiTheme="minorEastAsia" w:cs="宋体" w:hint="eastAsia"/>
          <w:kern w:val="0"/>
          <w:szCs w:val="21"/>
        </w:rPr>
        <w:t>《中华人民共和国教育法》根据本决定作相应修改，重新公布。</w:t>
      </w:r>
    </w:p>
    <w:p w:rsidR="00FE7F77" w:rsidRPr="008C7537" w:rsidRDefault="00FE7F77" w:rsidP="00FE7F77">
      <w:pPr>
        <w:widowControl/>
        <w:spacing w:line="440" w:lineRule="exact"/>
        <w:ind w:firstLineChars="200" w:firstLine="420"/>
        <w:rPr>
          <w:rFonts w:asciiTheme="minorEastAsia" w:hAnsiTheme="minorEastAsia" w:cs="宋体"/>
          <w:kern w:val="0"/>
          <w:szCs w:val="21"/>
        </w:rPr>
      </w:pPr>
    </w:p>
    <w:p w:rsidR="00FE7F77" w:rsidRPr="008C7537" w:rsidRDefault="00FE7F77" w:rsidP="00FE7F77">
      <w:pPr>
        <w:widowControl/>
        <w:spacing w:line="440" w:lineRule="exact"/>
        <w:ind w:firstLineChars="200" w:firstLine="420"/>
        <w:jc w:val="right"/>
        <w:rPr>
          <w:rFonts w:ascii="仿宋_GB2312" w:eastAsia="仿宋_GB2312"/>
        </w:rPr>
      </w:pPr>
      <w:r w:rsidRPr="008C7537">
        <w:rPr>
          <w:rFonts w:ascii="仿宋_GB2312" w:eastAsia="仿宋_GB2312" w:hAnsi="宋体" w:cs="宋体" w:hint="eastAsia"/>
          <w:kern w:val="0"/>
          <w:szCs w:val="21"/>
        </w:rPr>
        <w:t>文章来源：</w:t>
      </w:r>
      <w:r w:rsidRPr="00F40DCC">
        <w:rPr>
          <w:rFonts w:ascii="仿宋_GB2312" w:eastAsia="仿宋_GB2312" w:hAnsi="宋体" w:cs="宋体" w:hint="eastAsia"/>
          <w:kern w:val="0"/>
          <w:szCs w:val="21"/>
        </w:rPr>
        <w:t>新华社</w:t>
      </w:r>
    </w:p>
    <w:p w:rsidR="00FE7F77" w:rsidRDefault="00FE7F77" w:rsidP="00FE7F77">
      <w:pPr>
        <w:spacing w:line="440" w:lineRule="exact"/>
        <w:rPr>
          <w:rFonts w:asciiTheme="minorEastAsia" w:hAnsiTheme="minorEastAsia"/>
          <w:szCs w:val="21"/>
        </w:rPr>
      </w:pPr>
    </w:p>
    <w:p w:rsidR="00FE7F77" w:rsidRDefault="00FE7F77" w:rsidP="00FE7F77">
      <w:pPr>
        <w:widowControl/>
        <w:spacing w:line="390" w:lineRule="atLeast"/>
        <w:jc w:val="left"/>
        <w:rPr>
          <w:rFonts w:ascii="黑体" w:eastAsia="黑体" w:hAnsi="黑体" w:cs="宋体"/>
          <w:bCs/>
          <w:kern w:val="0"/>
          <w:sz w:val="28"/>
          <w:szCs w:val="28"/>
        </w:rPr>
      </w:pPr>
      <w:r>
        <w:rPr>
          <w:rFonts w:ascii="黑体" w:eastAsia="黑体" w:hAnsi="黑体" w:cs="宋体"/>
          <w:bCs/>
          <w:kern w:val="0"/>
          <w:sz w:val="28"/>
          <w:szCs w:val="28"/>
        </w:rPr>
        <w:br w:type="page"/>
      </w:r>
    </w:p>
    <w:p w:rsidR="00FE7F77" w:rsidRPr="00B437C5" w:rsidRDefault="00FE7F77" w:rsidP="00BC638D">
      <w:pPr>
        <w:pStyle w:val="a4"/>
        <w:spacing w:beforeLines="50" w:beforeAutospacing="0" w:afterLines="50" w:afterAutospacing="0" w:line="360" w:lineRule="auto"/>
        <w:jc w:val="center"/>
        <w:rPr>
          <w:rStyle w:val="a5"/>
          <w:rFonts w:ascii="黑体" w:eastAsia="黑体" w:hAnsi="黑体"/>
          <w:sz w:val="28"/>
          <w:szCs w:val="28"/>
        </w:rPr>
      </w:pPr>
      <w:r w:rsidRPr="00B437C5">
        <w:rPr>
          <w:rStyle w:val="a5"/>
          <w:rFonts w:ascii="黑体" w:eastAsia="黑体" w:hAnsi="黑体" w:hint="eastAsia"/>
          <w:sz w:val="28"/>
          <w:szCs w:val="28"/>
        </w:rPr>
        <w:lastRenderedPageBreak/>
        <w:t>关于修改《中华人民共和国高等教育法》的决定</w:t>
      </w:r>
    </w:p>
    <w:p w:rsidR="00FE7F77" w:rsidRPr="00B437C5" w:rsidRDefault="00FE7F77" w:rsidP="00FE7F77">
      <w:pPr>
        <w:widowControl/>
        <w:spacing w:line="360" w:lineRule="auto"/>
        <w:jc w:val="center"/>
        <w:rPr>
          <w:rFonts w:asciiTheme="minorEastAsia" w:hAnsiTheme="minorEastAsia" w:cs="宋体"/>
          <w:kern w:val="0"/>
          <w:szCs w:val="21"/>
        </w:rPr>
      </w:pPr>
      <w:r w:rsidRPr="00B437C5">
        <w:rPr>
          <w:rFonts w:asciiTheme="minorEastAsia" w:hAnsiTheme="minorEastAsia" w:cs="宋体" w:hint="eastAsia"/>
          <w:kern w:val="0"/>
          <w:szCs w:val="21"/>
        </w:rPr>
        <w:t>全国人民代表大会常务委员会关于修改《中华人民共和国高等教育法》的决定</w:t>
      </w:r>
    </w:p>
    <w:p w:rsidR="00FE7F77" w:rsidRPr="00B437C5" w:rsidRDefault="00FE7F77" w:rsidP="00FE7F77">
      <w:pPr>
        <w:widowControl/>
        <w:spacing w:line="360" w:lineRule="auto"/>
        <w:jc w:val="center"/>
        <w:rPr>
          <w:rFonts w:asciiTheme="minorEastAsia" w:hAnsiTheme="minorEastAsia" w:cs="宋体"/>
          <w:kern w:val="0"/>
          <w:szCs w:val="21"/>
        </w:rPr>
      </w:pPr>
      <w:r w:rsidRPr="00B437C5">
        <w:rPr>
          <w:rFonts w:asciiTheme="minorEastAsia" w:hAnsiTheme="minorEastAsia" w:cs="宋体" w:hint="eastAsia"/>
          <w:kern w:val="0"/>
          <w:szCs w:val="21"/>
        </w:rPr>
        <w:t>（2015年12月27日第十二届全国人民代表大会常务委员会第十八次会议通过）</w:t>
      </w:r>
    </w:p>
    <w:p w:rsidR="00FE7F77" w:rsidRDefault="00FE7F77" w:rsidP="00FE7F77">
      <w:pPr>
        <w:widowControl/>
        <w:spacing w:line="440" w:lineRule="exact"/>
        <w:ind w:firstLineChars="200" w:firstLine="420"/>
        <w:rPr>
          <w:rFonts w:asciiTheme="minorEastAsia" w:hAnsiTheme="minorEastAsia" w:cs="宋体"/>
          <w:kern w:val="0"/>
          <w:szCs w:val="21"/>
        </w:rPr>
      </w:pP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第十二届全国人民代表大会常务委员会第十八次会议决定对《中华人民共和国高等教育法》作如下修改：</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一、将第四条修改为：“高等教育必须贯彻国家的教育方针，为社会主义现代化建设服务、为人民服务，与生产劳动和社会实践相结合，使受教育者成为德、智、体、美等方面全面发展的社会主义建设者和接班人。”</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二、将第五条修改为：“高等教育的任务是培养具有社会责任感、创新精神和实践能力的高级专门人才，发展科学技术文化，促进社会主义现代化建设。”</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三、将第二十四条修改为：“设立高等学校，应当符合国家高等教育发展规划，符合国家利益和社会公共利益。”</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四、将第二十九条修改为：“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“审批设立高等学校，应当委托由专家组成的评议机构评议。</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五、将第四十二条修改为：“高等学校设立学术委员会，履行下列职责：</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“（一）审议学科建设、专业设置，教学、科学研究计划方案；</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“（二）评定教学、科学研究成果；</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“（三）调查、处理学术纠纷；</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“（四）调查、认定学术不端行为；</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“（五）按照章程审议、决定有关学术发展、学术评价、学术规范的其他事项。”</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六、将第四十四条修改为：“高等学校应当建立本学校办学水平、教育质量的评价制度，及时公开相关信息，接受社会监督。</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lastRenderedPageBreak/>
        <w:t>“教育行政部门负责组织专家或者委托第三方专业机构对高等学校的办学水平、效益和教育质量进行评估。评估结果应当向社会公开。”</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七、将第六十条第一款修改为：“高等教育实行以举办者投入为主、受教育者合理分担培养成本、高等学校多种渠道筹措经费的机制。”</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将第二款中的“教育法第五十五条”修改为“教育法第五十六条”。</w:t>
      </w:r>
    </w:p>
    <w:p w:rsidR="00FE7F77"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本决定自2016年6月1日起施行。</w:t>
      </w:r>
    </w:p>
    <w:p w:rsidR="00FE7F77" w:rsidRPr="001D1F93" w:rsidRDefault="00FE7F77" w:rsidP="00FE7F77">
      <w:pPr>
        <w:widowControl/>
        <w:spacing w:line="440" w:lineRule="exact"/>
        <w:ind w:firstLineChars="200" w:firstLine="420"/>
        <w:rPr>
          <w:rFonts w:asciiTheme="minorEastAsia" w:hAnsiTheme="minorEastAsia" w:cs="宋体"/>
          <w:kern w:val="0"/>
          <w:szCs w:val="21"/>
        </w:rPr>
      </w:pPr>
      <w:r w:rsidRPr="00C36559">
        <w:rPr>
          <w:rFonts w:asciiTheme="minorEastAsia" w:hAnsiTheme="minorEastAsia" w:cs="宋体" w:hint="eastAsia"/>
          <w:kern w:val="0"/>
          <w:szCs w:val="21"/>
        </w:rPr>
        <w:t>《中华人民共和国高等教育法》根据本决定作相应修改，重新公布。</w:t>
      </w:r>
    </w:p>
    <w:p w:rsidR="00FE7F77" w:rsidRDefault="00FE7F77" w:rsidP="00FE7F77">
      <w:pPr>
        <w:widowControl/>
        <w:spacing w:line="440" w:lineRule="exact"/>
        <w:ind w:firstLineChars="200" w:firstLine="420"/>
        <w:jc w:val="right"/>
        <w:rPr>
          <w:rFonts w:ascii="仿宋_GB2312" w:eastAsia="仿宋_GB2312" w:hAnsi="宋体" w:cs="宋体"/>
          <w:kern w:val="0"/>
          <w:szCs w:val="21"/>
        </w:rPr>
      </w:pPr>
      <w:r>
        <w:rPr>
          <w:rFonts w:ascii="仿宋_GB2312" w:eastAsia="仿宋_GB2312" w:hAnsi="宋体" w:cs="宋体" w:hint="eastAsia"/>
          <w:kern w:val="0"/>
          <w:szCs w:val="21"/>
        </w:rPr>
        <w:t>文章来源：</w:t>
      </w:r>
      <w:r w:rsidRPr="00C36559">
        <w:rPr>
          <w:rFonts w:ascii="仿宋_GB2312" w:eastAsia="仿宋_GB2312" w:hAnsi="宋体" w:cs="宋体" w:hint="eastAsia"/>
          <w:kern w:val="0"/>
          <w:szCs w:val="21"/>
        </w:rPr>
        <w:t>新华社</w:t>
      </w:r>
    </w:p>
    <w:p w:rsidR="00FE7F77" w:rsidRDefault="00FE7F77" w:rsidP="00FE7F77">
      <w:pPr>
        <w:widowControl/>
        <w:spacing w:line="440" w:lineRule="exact"/>
        <w:ind w:firstLineChars="200" w:firstLine="420"/>
        <w:jc w:val="right"/>
        <w:rPr>
          <w:rFonts w:ascii="仿宋_GB2312" w:eastAsia="仿宋_GB2312" w:hAnsi="宋体" w:cs="宋体"/>
          <w:kern w:val="0"/>
          <w:szCs w:val="21"/>
        </w:rPr>
      </w:pPr>
    </w:p>
    <w:p w:rsidR="00A634A9" w:rsidRDefault="00A634A9" w:rsidP="00FE7F77">
      <w:pPr>
        <w:widowControl/>
        <w:spacing w:line="440" w:lineRule="exact"/>
        <w:ind w:firstLineChars="200" w:firstLine="420"/>
        <w:jc w:val="right"/>
        <w:rPr>
          <w:rFonts w:ascii="仿宋_GB2312" w:eastAsia="仿宋_GB2312" w:hAnsi="宋体" w:cs="宋体"/>
          <w:kern w:val="0"/>
          <w:szCs w:val="21"/>
        </w:rPr>
      </w:pPr>
    </w:p>
    <w:p w:rsidR="00A634A9" w:rsidRPr="00B437C5" w:rsidRDefault="00A634A9" w:rsidP="00A634A9">
      <w:pPr>
        <w:spacing w:line="360" w:lineRule="auto"/>
        <w:jc w:val="center"/>
        <w:rPr>
          <w:rStyle w:val="a5"/>
          <w:rFonts w:ascii="黑体" w:eastAsia="黑体" w:hAnsi="黑体"/>
          <w:sz w:val="28"/>
          <w:szCs w:val="28"/>
        </w:rPr>
      </w:pPr>
      <w:r w:rsidRPr="00B437C5">
        <w:rPr>
          <w:rStyle w:val="a5"/>
          <w:rFonts w:ascii="黑体" w:eastAsia="黑体" w:hAnsi="黑体" w:hint="eastAsia"/>
          <w:sz w:val="28"/>
          <w:szCs w:val="28"/>
        </w:rPr>
        <w:t>教育部关于学习宣传贯彻实施新修订的教育法和高等教育法的通知</w:t>
      </w:r>
    </w:p>
    <w:p w:rsidR="00A634A9" w:rsidRPr="00DD0222" w:rsidRDefault="00A634A9" w:rsidP="00BC638D">
      <w:pPr>
        <w:pStyle w:val="a4"/>
        <w:spacing w:beforeLines="50" w:beforeAutospacing="0" w:afterLines="50" w:afterAutospacing="0"/>
        <w:jc w:val="center"/>
        <w:rPr>
          <w:rFonts w:asciiTheme="minorEastAsia" w:eastAsiaTheme="minorEastAsia" w:hAnsiTheme="minorEastAsia"/>
          <w:sz w:val="21"/>
          <w:szCs w:val="21"/>
        </w:rPr>
      </w:pPr>
      <w:r w:rsidRPr="00DD0222">
        <w:rPr>
          <w:rFonts w:asciiTheme="minorEastAsia" w:eastAsiaTheme="minorEastAsia" w:hAnsiTheme="minorEastAsia" w:hint="eastAsia"/>
          <w:sz w:val="21"/>
          <w:szCs w:val="21"/>
        </w:rPr>
        <w:t>教政法[2016]7号</w:t>
      </w:r>
    </w:p>
    <w:p w:rsidR="00A634A9" w:rsidRPr="00E3763B" w:rsidRDefault="00A634A9" w:rsidP="00A634A9">
      <w:pPr>
        <w:pStyle w:val="a4"/>
        <w:spacing w:before="0" w:beforeAutospacing="0" w:after="0" w:afterAutospacing="0" w:line="440" w:lineRule="exact"/>
        <w:jc w:val="both"/>
        <w:rPr>
          <w:rFonts w:asciiTheme="minorEastAsia" w:eastAsiaTheme="minorEastAsia" w:hAnsiTheme="minorEastAsia"/>
          <w:sz w:val="21"/>
          <w:szCs w:val="21"/>
        </w:rPr>
      </w:pPr>
      <w:r w:rsidRPr="00E3763B">
        <w:rPr>
          <w:rFonts w:asciiTheme="minorEastAsia" w:eastAsiaTheme="minorEastAsia" w:hAnsiTheme="minorEastAsia" w:hint="eastAsia"/>
          <w:sz w:val="21"/>
          <w:szCs w:val="21"/>
        </w:rPr>
        <w:t>各省、自治区、直辖市教育厅（教委），计划单列市教育局，新疆生产建设兵团教育局，部属各高等学校，部内各司局、各直属单位：</w:t>
      </w:r>
    </w:p>
    <w:p w:rsidR="00A634A9" w:rsidRPr="00E3763B" w:rsidRDefault="00A634A9" w:rsidP="00A634A9">
      <w:pPr>
        <w:pStyle w:val="a4"/>
        <w:spacing w:before="0" w:beforeAutospacing="0" w:after="0" w:afterAutospacing="0" w:line="440" w:lineRule="exact"/>
        <w:ind w:firstLineChars="200" w:firstLine="420"/>
        <w:jc w:val="both"/>
        <w:rPr>
          <w:rFonts w:asciiTheme="minorEastAsia" w:eastAsiaTheme="minorEastAsia" w:hAnsiTheme="minorEastAsia"/>
          <w:sz w:val="21"/>
          <w:szCs w:val="21"/>
        </w:rPr>
      </w:pPr>
      <w:r w:rsidRPr="00E3763B">
        <w:rPr>
          <w:rFonts w:asciiTheme="minorEastAsia" w:eastAsiaTheme="minorEastAsia" w:hAnsiTheme="minorEastAsia" w:hint="eastAsia"/>
          <w:sz w:val="21"/>
          <w:szCs w:val="21"/>
        </w:rPr>
        <w:t>2015年12月27日，第十二届全国人大常委会第十八次会议审议通过了《全国人大常委会关于修改〈中华人民共和国教育法〉的决定》和《全国人大常委会关于修改〈中华人民共和国高等教育法〉的决定》。两法修正案将于2016年6月1日起施行。为做好新修订教育法和高等教育法的学习贯彻工作，现就有关要求通知如下。</w:t>
      </w:r>
    </w:p>
    <w:p w:rsidR="00A634A9" w:rsidRPr="00E3763B" w:rsidRDefault="00A634A9" w:rsidP="00A634A9">
      <w:pPr>
        <w:pStyle w:val="a4"/>
        <w:spacing w:before="0" w:beforeAutospacing="0" w:after="0" w:afterAutospacing="0" w:line="440" w:lineRule="exact"/>
        <w:ind w:firstLineChars="200" w:firstLine="422"/>
        <w:jc w:val="both"/>
        <w:rPr>
          <w:rStyle w:val="a5"/>
          <w:rFonts w:asciiTheme="minorEastAsia" w:eastAsiaTheme="minorEastAsia" w:hAnsiTheme="minorEastAsia"/>
          <w:sz w:val="21"/>
          <w:szCs w:val="21"/>
        </w:rPr>
      </w:pPr>
      <w:r w:rsidRPr="00E3763B">
        <w:rPr>
          <w:rStyle w:val="a5"/>
          <w:rFonts w:asciiTheme="minorEastAsia" w:eastAsiaTheme="minorEastAsia" w:hAnsiTheme="minorEastAsia" w:hint="eastAsia"/>
          <w:sz w:val="21"/>
          <w:szCs w:val="21"/>
        </w:rPr>
        <w:t>一、充分认识教育法和高等教育法修订的重要意义</w:t>
      </w:r>
    </w:p>
    <w:p w:rsidR="00A634A9" w:rsidRPr="00E3763B" w:rsidRDefault="00A634A9" w:rsidP="00A634A9">
      <w:pPr>
        <w:pStyle w:val="a4"/>
        <w:spacing w:before="0" w:beforeAutospacing="0" w:after="0" w:afterAutospacing="0" w:line="440" w:lineRule="exact"/>
        <w:ind w:firstLineChars="200" w:firstLine="420"/>
        <w:jc w:val="both"/>
        <w:rPr>
          <w:rFonts w:asciiTheme="minorEastAsia" w:eastAsiaTheme="minorEastAsia" w:hAnsiTheme="minorEastAsia"/>
          <w:sz w:val="21"/>
          <w:szCs w:val="21"/>
        </w:rPr>
      </w:pPr>
      <w:r w:rsidRPr="00E3763B">
        <w:rPr>
          <w:rFonts w:asciiTheme="minorEastAsia" w:eastAsiaTheme="minorEastAsia" w:hAnsiTheme="minorEastAsia" w:hint="eastAsia"/>
          <w:sz w:val="21"/>
          <w:szCs w:val="21"/>
        </w:rPr>
        <w:t>修订教育法和高等教育法是贯彻落实党的十八大和十八届三中、四中、五中全会精神，深入实施《国家中长期教育改革和发展规划纲要（2010-2020年）》，完善中国特色社会主义现代教育制度，全面推进依法治教的具体体现和重要成果，标志着我国教育事业依法治理的能力和水平步入新阶段。</w:t>
      </w:r>
    </w:p>
    <w:p w:rsidR="00A634A9" w:rsidRPr="00E3763B" w:rsidRDefault="00A634A9" w:rsidP="00A634A9">
      <w:pPr>
        <w:pStyle w:val="a4"/>
        <w:spacing w:before="0" w:beforeAutospacing="0" w:after="0" w:afterAutospacing="0" w:line="440" w:lineRule="exact"/>
        <w:ind w:firstLineChars="200" w:firstLine="420"/>
        <w:jc w:val="both"/>
        <w:rPr>
          <w:rFonts w:asciiTheme="minorEastAsia" w:eastAsiaTheme="minorEastAsia" w:hAnsiTheme="minorEastAsia"/>
          <w:sz w:val="21"/>
          <w:szCs w:val="21"/>
        </w:rPr>
      </w:pPr>
      <w:r w:rsidRPr="00E3763B">
        <w:rPr>
          <w:rFonts w:asciiTheme="minorEastAsia" w:eastAsiaTheme="minorEastAsia" w:hAnsiTheme="minorEastAsia" w:hint="eastAsia"/>
          <w:sz w:val="21"/>
          <w:szCs w:val="21"/>
        </w:rPr>
        <w:t>两法修正案贯彻全面建成小康社会对教育事业提出的新任务、新要求，着重对两部法律中有关教育方针、教育基本制度、办学体制、管理体制和法律责任等内容，做了修订、补充和完善，着力解决当前教育改革发展的重大问题。两法修正案的发布和实施，将为深化教育综合改革、促进教育公平、提高教育质量、加快推进教育现代化提供有力的法律支撑。</w:t>
      </w:r>
    </w:p>
    <w:p w:rsidR="00A634A9" w:rsidRPr="00E3763B" w:rsidRDefault="00A634A9" w:rsidP="00A634A9">
      <w:pPr>
        <w:pStyle w:val="a4"/>
        <w:spacing w:before="0" w:beforeAutospacing="0" w:after="0" w:afterAutospacing="0" w:line="440" w:lineRule="exact"/>
        <w:ind w:firstLineChars="200" w:firstLine="420"/>
        <w:jc w:val="both"/>
        <w:rPr>
          <w:rFonts w:asciiTheme="minorEastAsia" w:eastAsiaTheme="minorEastAsia" w:hAnsiTheme="minorEastAsia"/>
          <w:sz w:val="21"/>
          <w:szCs w:val="21"/>
        </w:rPr>
      </w:pPr>
      <w:r w:rsidRPr="00E3763B">
        <w:rPr>
          <w:rFonts w:asciiTheme="minorEastAsia" w:eastAsiaTheme="minorEastAsia" w:hAnsiTheme="minorEastAsia" w:hint="eastAsia"/>
          <w:sz w:val="21"/>
          <w:szCs w:val="21"/>
        </w:rPr>
        <w:t>各地、各高校和部机关各司局、有关直属单位要深刻认识在全面依法治国进程中，修订和完善教育法律对于依法促进和保障教育改革与发展的必要性与重要性，牢固树立依法治教、依法行政、依法办学的意识与观念，切实增强运用法治思维和法治方式推进教育改革与发展</w:t>
      </w:r>
      <w:r w:rsidRPr="00E3763B">
        <w:rPr>
          <w:rFonts w:asciiTheme="minorEastAsia" w:eastAsiaTheme="minorEastAsia" w:hAnsiTheme="minorEastAsia" w:hint="eastAsia"/>
          <w:sz w:val="21"/>
          <w:szCs w:val="21"/>
        </w:rPr>
        <w:lastRenderedPageBreak/>
        <w:t>的能力。要将学习宣传和贯彻实施两法修正案作为推进依法治教的一项重要工作，切实提高自觉性与主动性，加强领导，认真部署，抓紧抓好。</w:t>
      </w:r>
    </w:p>
    <w:p w:rsidR="00A634A9" w:rsidRPr="00E3763B" w:rsidRDefault="00A634A9" w:rsidP="00A634A9">
      <w:pPr>
        <w:pStyle w:val="a4"/>
        <w:spacing w:before="0" w:beforeAutospacing="0" w:after="0" w:afterAutospacing="0" w:line="440" w:lineRule="exact"/>
        <w:ind w:firstLineChars="200" w:firstLine="422"/>
        <w:jc w:val="both"/>
        <w:rPr>
          <w:rStyle w:val="a5"/>
          <w:rFonts w:asciiTheme="minorEastAsia" w:eastAsiaTheme="minorEastAsia" w:hAnsiTheme="minorEastAsia"/>
          <w:sz w:val="21"/>
          <w:szCs w:val="21"/>
        </w:rPr>
      </w:pPr>
      <w:r w:rsidRPr="00E3763B">
        <w:rPr>
          <w:rStyle w:val="a5"/>
          <w:rFonts w:asciiTheme="minorEastAsia" w:eastAsiaTheme="minorEastAsia" w:hAnsiTheme="minorEastAsia" w:hint="eastAsia"/>
          <w:sz w:val="21"/>
          <w:szCs w:val="21"/>
        </w:rPr>
        <w:t>二、认真组织学习宣传新修订的教育法和高等教育法</w:t>
      </w:r>
    </w:p>
    <w:p w:rsidR="00A634A9" w:rsidRPr="00E3763B" w:rsidRDefault="00A634A9" w:rsidP="00A634A9">
      <w:pPr>
        <w:pStyle w:val="a4"/>
        <w:spacing w:before="0" w:beforeAutospacing="0" w:after="0" w:afterAutospacing="0" w:line="440" w:lineRule="exact"/>
        <w:ind w:firstLineChars="200" w:firstLine="420"/>
        <w:jc w:val="both"/>
        <w:rPr>
          <w:rFonts w:asciiTheme="minorEastAsia" w:eastAsiaTheme="minorEastAsia" w:hAnsiTheme="minorEastAsia"/>
          <w:sz w:val="21"/>
          <w:szCs w:val="21"/>
        </w:rPr>
      </w:pPr>
      <w:r w:rsidRPr="00E3763B">
        <w:rPr>
          <w:rFonts w:asciiTheme="minorEastAsia" w:eastAsiaTheme="minorEastAsia" w:hAnsiTheme="minorEastAsia" w:hint="eastAsia"/>
          <w:sz w:val="21"/>
          <w:szCs w:val="21"/>
        </w:rPr>
        <w:t>各地、各高校要将两部法律的学习宣传纳入普法工作规划，与贯彻落实《依法治教实施纲要（2016-2020年）》相结合，采取多种方式，大力开展新修订两部法律及相关教育法律法规的学习宣传活动。要利用多种媒体，组织专家、相关方面代表等，深入解读两法修正案的内容，同时向社会全面宣传两部法律发布实施以来我国教育事业取得的历史成就，为推进依法治教营造良好氛围。</w:t>
      </w:r>
    </w:p>
    <w:p w:rsidR="00A634A9" w:rsidRPr="00E3763B" w:rsidRDefault="00A634A9" w:rsidP="00A634A9">
      <w:pPr>
        <w:pStyle w:val="a4"/>
        <w:spacing w:before="0" w:beforeAutospacing="0" w:after="0" w:afterAutospacing="0" w:line="440" w:lineRule="exact"/>
        <w:ind w:firstLineChars="200" w:firstLine="420"/>
        <w:jc w:val="both"/>
        <w:rPr>
          <w:rFonts w:asciiTheme="minorEastAsia" w:eastAsiaTheme="minorEastAsia" w:hAnsiTheme="minorEastAsia"/>
          <w:sz w:val="21"/>
          <w:szCs w:val="21"/>
        </w:rPr>
      </w:pPr>
      <w:r w:rsidRPr="00E3763B">
        <w:rPr>
          <w:rFonts w:asciiTheme="minorEastAsia" w:eastAsiaTheme="minorEastAsia" w:hAnsiTheme="minorEastAsia" w:hint="eastAsia"/>
          <w:sz w:val="21"/>
          <w:szCs w:val="21"/>
        </w:rPr>
        <w:t>教育行政部门、高校的领导干部要利用党委中心组学习等机会，带头学习新修订的两部法，特别要结合自身工作实践，深入学习相关的法律内容，提高依法行政和依法治校的能力和水平。各级教育行政部门要通过举办培训班、研讨会和专题讲座等方式，在教育系统分期分批开展新修订两部法律的相关培训，切实提高教育系统依法治理的能力和水平。</w:t>
      </w:r>
    </w:p>
    <w:p w:rsidR="00A634A9" w:rsidRPr="00E3763B" w:rsidRDefault="00A634A9" w:rsidP="00A634A9">
      <w:pPr>
        <w:pStyle w:val="a4"/>
        <w:spacing w:before="0" w:beforeAutospacing="0" w:after="0" w:afterAutospacing="0" w:line="440" w:lineRule="exact"/>
        <w:ind w:firstLineChars="200" w:firstLine="422"/>
        <w:jc w:val="both"/>
        <w:rPr>
          <w:rStyle w:val="a5"/>
          <w:rFonts w:asciiTheme="minorEastAsia" w:eastAsiaTheme="minorEastAsia" w:hAnsiTheme="minorEastAsia"/>
          <w:sz w:val="21"/>
          <w:szCs w:val="21"/>
        </w:rPr>
      </w:pPr>
      <w:r w:rsidRPr="00E3763B">
        <w:rPr>
          <w:rStyle w:val="a5"/>
          <w:rFonts w:asciiTheme="minorEastAsia" w:eastAsiaTheme="minorEastAsia" w:hAnsiTheme="minorEastAsia" w:hint="eastAsia"/>
          <w:sz w:val="21"/>
          <w:szCs w:val="21"/>
        </w:rPr>
        <w:t>三、抓住重点，切实贯彻落实好新修订的教育法和高等教育法</w:t>
      </w:r>
    </w:p>
    <w:p w:rsidR="00A634A9" w:rsidRPr="00E3763B" w:rsidRDefault="00A634A9" w:rsidP="00A634A9">
      <w:pPr>
        <w:pStyle w:val="a4"/>
        <w:spacing w:before="0" w:beforeAutospacing="0" w:after="0" w:afterAutospacing="0" w:line="440" w:lineRule="exact"/>
        <w:ind w:firstLineChars="200" w:firstLine="420"/>
        <w:jc w:val="both"/>
        <w:rPr>
          <w:rFonts w:asciiTheme="minorEastAsia" w:eastAsiaTheme="minorEastAsia" w:hAnsiTheme="minorEastAsia"/>
          <w:sz w:val="21"/>
          <w:szCs w:val="21"/>
        </w:rPr>
      </w:pPr>
      <w:r w:rsidRPr="00E3763B">
        <w:rPr>
          <w:rFonts w:asciiTheme="minorEastAsia" w:eastAsiaTheme="minorEastAsia" w:hAnsiTheme="minorEastAsia" w:hint="eastAsia"/>
          <w:sz w:val="21"/>
          <w:szCs w:val="21"/>
        </w:rPr>
        <w:t>各地、各高校和部内各司局、有关直属单位要把贯彻落实两法修正案作为当前推进依法治教、依法行政的一项重要工作。当前，要注重开展以下工作：</w:t>
      </w:r>
    </w:p>
    <w:p w:rsidR="00A634A9" w:rsidRPr="00E3763B" w:rsidRDefault="00A634A9" w:rsidP="00A634A9">
      <w:pPr>
        <w:pStyle w:val="a4"/>
        <w:spacing w:before="0" w:beforeAutospacing="0" w:after="0" w:afterAutospacing="0" w:line="440" w:lineRule="exact"/>
        <w:ind w:firstLineChars="200" w:firstLine="420"/>
        <w:jc w:val="both"/>
        <w:rPr>
          <w:rFonts w:asciiTheme="minorEastAsia" w:eastAsiaTheme="minorEastAsia" w:hAnsiTheme="minorEastAsia"/>
          <w:sz w:val="21"/>
          <w:szCs w:val="21"/>
        </w:rPr>
      </w:pPr>
      <w:r w:rsidRPr="00E3763B">
        <w:rPr>
          <w:rFonts w:asciiTheme="minorEastAsia" w:eastAsiaTheme="minorEastAsia" w:hAnsiTheme="minorEastAsia" w:hint="eastAsia"/>
          <w:sz w:val="21"/>
          <w:szCs w:val="21"/>
        </w:rPr>
        <w:t>1.认真清理、修订完善相关的法规文件。各地、各高校和部内各司局、有关直属单位要根据两法修正案，全面清理相关的法规、规章和规范性文件，对与两法修正案的规定存在不一致的，要抓紧启动修订程序，及时进行修改或者废止，保证两法修正案实施后，相关法规文件的规定与法律保持一致。</w:t>
      </w:r>
    </w:p>
    <w:p w:rsidR="00A634A9" w:rsidRPr="00E3763B" w:rsidRDefault="00A634A9" w:rsidP="00A634A9">
      <w:pPr>
        <w:pStyle w:val="a4"/>
        <w:spacing w:before="0" w:beforeAutospacing="0" w:after="0" w:afterAutospacing="0" w:line="440" w:lineRule="exact"/>
        <w:ind w:firstLineChars="200" w:firstLine="420"/>
        <w:jc w:val="both"/>
        <w:rPr>
          <w:rFonts w:asciiTheme="minorEastAsia" w:eastAsiaTheme="minorEastAsia" w:hAnsiTheme="minorEastAsia"/>
          <w:sz w:val="21"/>
          <w:szCs w:val="21"/>
        </w:rPr>
      </w:pPr>
      <w:r w:rsidRPr="00E3763B">
        <w:rPr>
          <w:rFonts w:asciiTheme="minorEastAsia" w:eastAsiaTheme="minorEastAsia" w:hAnsiTheme="minorEastAsia" w:hint="eastAsia"/>
          <w:sz w:val="21"/>
          <w:szCs w:val="21"/>
        </w:rPr>
        <w:t>2.进一步完善各级各类学校的办学宗旨和培养目标。两法修正案对教育方针、培养目标做出了重要修订。各级教育行政部门、各级各类学校要据此进一步完善教育教学的内容与方式，全面贯彻党的教育方针，着力加强社会主义核心价值观教育，增强学生的社会责任感、创新精神和实践能力，培养德智体美等方面全面发展的社会主义建设者和接班人。</w:t>
      </w:r>
    </w:p>
    <w:p w:rsidR="00A634A9" w:rsidRPr="00E3763B" w:rsidRDefault="00A634A9" w:rsidP="00A634A9">
      <w:pPr>
        <w:pStyle w:val="a4"/>
        <w:spacing w:before="0" w:beforeAutospacing="0" w:after="0" w:afterAutospacing="0" w:line="440" w:lineRule="exact"/>
        <w:ind w:firstLineChars="200" w:firstLine="420"/>
        <w:jc w:val="both"/>
        <w:rPr>
          <w:rFonts w:asciiTheme="minorEastAsia" w:eastAsiaTheme="minorEastAsia" w:hAnsiTheme="minorEastAsia"/>
          <w:sz w:val="21"/>
          <w:szCs w:val="21"/>
        </w:rPr>
      </w:pPr>
      <w:r w:rsidRPr="00E3763B">
        <w:rPr>
          <w:rFonts w:asciiTheme="minorEastAsia" w:eastAsiaTheme="minorEastAsia" w:hAnsiTheme="minorEastAsia" w:hint="eastAsia"/>
          <w:sz w:val="21"/>
          <w:szCs w:val="21"/>
        </w:rPr>
        <w:t>3.加快推动相关领域的改革与发展。两法修正案根据教育改革发展实践的进展与需要，提出了现代国民教育体系、教育现代化、双语教育、继续教育、教育信息化、国际化人才等一系列新的重要教育法律概念，完善了办学体制、高等学校经费筹措机制等法律制度与要求，为进一步深化教育改革、促进发展提供了法律保障。各级教育行政部门、各高校要结合自身实际，在法律规定的框架内，统一思想认识，完善相关制度，依法深化相关改革，使法律规定切实得到贯彻落实。</w:t>
      </w:r>
    </w:p>
    <w:p w:rsidR="00A634A9" w:rsidRPr="00E3763B" w:rsidRDefault="00A634A9" w:rsidP="00A634A9">
      <w:pPr>
        <w:pStyle w:val="a4"/>
        <w:spacing w:before="0" w:beforeAutospacing="0" w:after="0" w:afterAutospacing="0" w:line="440" w:lineRule="exact"/>
        <w:ind w:firstLineChars="200" w:firstLine="420"/>
        <w:jc w:val="both"/>
        <w:rPr>
          <w:rFonts w:asciiTheme="minorEastAsia" w:eastAsiaTheme="minorEastAsia" w:hAnsiTheme="minorEastAsia"/>
          <w:sz w:val="21"/>
          <w:szCs w:val="21"/>
        </w:rPr>
      </w:pPr>
      <w:r w:rsidRPr="00E3763B">
        <w:rPr>
          <w:rFonts w:asciiTheme="minorEastAsia" w:eastAsiaTheme="minorEastAsia" w:hAnsiTheme="minorEastAsia" w:hint="eastAsia"/>
          <w:sz w:val="21"/>
          <w:szCs w:val="21"/>
        </w:rPr>
        <w:t>4.深入推进依法行政，理顺政府与学校关系。两法修正案明确了国家及各级政府在促进教育公平、普及学前教育、推进教育信息化等方面的职责，完善了高等学校设立审批制度、</w:t>
      </w:r>
      <w:r w:rsidRPr="00E3763B">
        <w:rPr>
          <w:rFonts w:asciiTheme="minorEastAsia" w:eastAsiaTheme="minorEastAsia" w:hAnsiTheme="minorEastAsia" w:hint="eastAsia"/>
          <w:sz w:val="21"/>
          <w:szCs w:val="21"/>
        </w:rPr>
        <w:lastRenderedPageBreak/>
        <w:t>评估制度，健全了依法行政的法律规范。各地教育行政部门要积极推动同级人民政府和政府有关部门，落实相关法定职责，健全配套制度。要依法建立健全设立实施专科教育的高等学校和其他高等教育机构的许可程序；改革对高等学校的评估与管理方式，切实做到依法行政。</w:t>
      </w:r>
    </w:p>
    <w:p w:rsidR="00A634A9" w:rsidRPr="00A634A9" w:rsidRDefault="00A634A9" w:rsidP="00A634A9">
      <w:pPr>
        <w:pStyle w:val="a4"/>
        <w:spacing w:before="0" w:beforeAutospacing="0" w:after="0" w:afterAutospacing="0" w:line="440" w:lineRule="exact"/>
        <w:ind w:firstLineChars="200" w:firstLine="420"/>
        <w:jc w:val="both"/>
        <w:rPr>
          <w:rFonts w:asciiTheme="minorEastAsia" w:eastAsiaTheme="minorEastAsia" w:hAnsiTheme="minorEastAsia"/>
          <w:sz w:val="21"/>
          <w:szCs w:val="21"/>
        </w:rPr>
      </w:pPr>
      <w:r w:rsidRPr="00A634A9">
        <w:rPr>
          <w:rFonts w:asciiTheme="minorEastAsia" w:eastAsiaTheme="minorEastAsia" w:hAnsiTheme="minorEastAsia" w:hint="eastAsia"/>
          <w:sz w:val="21"/>
          <w:szCs w:val="21"/>
        </w:rPr>
        <w:t>5.完善高校内部治理结构，健全学术委员会制度。各地、各高校要依据高等教育法修正案的规定，结合教育部发布的《高等学校学术委员会规程》，进一步完善高校学术委员会制度，保障其依法履行职责，充分发挥作用。同时，高等学校要落实法律要求，建立健全办学水平、教育质量的评价制度，完善公开机制。在2016年年底前，要组织开展对高等学校学术委员会及评价制度建设与运行情况的全面评估，督促高等学校依法办学，完善内部治理结构。</w:t>
      </w:r>
    </w:p>
    <w:p w:rsidR="00A634A9" w:rsidRPr="00E3763B" w:rsidRDefault="00A634A9" w:rsidP="00A634A9">
      <w:pPr>
        <w:pStyle w:val="a4"/>
        <w:spacing w:before="0" w:beforeAutospacing="0" w:after="0" w:afterAutospacing="0" w:line="440" w:lineRule="exact"/>
        <w:ind w:firstLineChars="200" w:firstLine="420"/>
        <w:jc w:val="both"/>
        <w:rPr>
          <w:rFonts w:asciiTheme="minorEastAsia" w:eastAsiaTheme="minorEastAsia" w:hAnsiTheme="minorEastAsia"/>
          <w:sz w:val="21"/>
          <w:szCs w:val="21"/>
        </w:rPr>
      </w:pPr>
      <w:r w:rsidRPr="00E3763B">
        <w:rPr>
          <w:rFonts w:asciiTheme="minorEastAsia" w:eastAsiaTheme="minorEastAsia" w:hAnsiTheme="minorEastAsia" w:hint="eastAsia"/>
          <w:sz w:val="21"/>
          <w:szCs w:val="21"/>
        </w:rPr>
        <w:t>6.改革完善教育行政执法体制，加强对教育领域违法行为的查处力度。教育法修正案进一步明确了多种教育领域违法行为的法律责任，强化了教育部门的执法职责。各级教育行政部门要适应法律规定的变化，切实加强自身执法能力建设，积极会同相关部门，健全行政执法的体制机制，保证能够切实依法履行职责，有效维护教育法律秩序。</w:t>
      </w:r>
    </w:p>
    <w:p w:rsidR="00A634A9" w:rsidRDefault="00A634A9" w:rsidP="00A634A9">
      <w:pPr>
        <w:pStyle w:val="a4"/>
        <w:spacing w:before="0" w:beforeAutospacing="0" w:after="0" w:afterAutospacing="0" w:line="440" w:lineRule="exact"/>
        <w:ind w:firstLineChars="200" w:firstLine="420"/>
        <w:jc w:val="both"/>
        <w:rPr>
          <w:rFonts w:asciiTheme="minorEastAsia" w:eastAsiaTheme="minorEastAsia" w:hAnsiTheme="minorEastAsia"/>
          <w:sz w:val="21"/>
          <w:szCs w:val="21"/>
        </w:rPr>
      </w:pPr>
      <w:r w:rsidRPr="00E3763B">
        <w:rPr>
          <w:rFonts w:asciiTheme="minorEastAsia" w:eastAsiaTheme="minorEastAsia" w:hAnsiTheme="minorEastAsia" w:hint="eastAsia"/>
          <w:sz w:val="21"/>
          <w:szCs w:val="21"/>
        </w:rPr>
        <w:t>各地、各高校要及时总结学习宣传和贯彻实施两法修正案工作中的好经验、好做法。学习宣传和贯彻实施中反映出的问题和有关工作建议，请及时报送我部政策法规司。</w:t>
      </w:r>
    </w:p>
    <w:p w:rsidR="00A634A9" w:rsidRDefault="00A634A9" w:rsidP="00BC638D">
      <w:pPr>
        <w:pStyle w:val="a4"/>
        <w:spacing w:beforeLines="100" w:beforeAutospacing="0" w:after="0" w:afterAutospacing="0" w:line="440" w:lineRule="exact"/>
        <w:jc w:val="right"/>
        <w:rPr>
          <w:rFonts w:asciiTheme="minorEastAsia" w:eastAsiaTheme="minorEastAsia" w:hAnsiTheme="minorEastAsia"/>
          <w:sz w:val="21"/>
          <w:szCs w:val="21"/>
        </w:rPr>
      </w:pPr>
      <w:r w:rsidRPr="00E3763B">
        <w:rPr>
          <w:rFonts w:asciiTheme="minorEastAsia" w:eastAsiaTheme="minorEastAsia" w:hAnsiTheme="minorEastAsia" w:hint="eastAsia"/>
          <w:sz w:val="21"/>
          <w:szCs w:val="21"/>
        </w:rPr>
        <w:t>教育部</w:t>
      </w:r>
    </w:p>
    <w:p w:rsidR="00A634A9" w:rsidRPr="00E3763B" w:rsidRDefault="00A634A9" w:rsidP="00A634A9">
      <w:pPr>
        <w:pStyle w:val="a4"/>
        <w:spacing w:before="0" w:beforeAutospacing="0" w:after="0" w:afterAutospacing="0" w:line="440" w:lineRule="exact"/>
        <w:jc w:val="right"/>
        <w:rPr>
          <w:rFonts w:asciiTheme="minorEastAsia" w:eastAsiaTheme="minorEastAsia" w:hAnsiTheme="minorEastAsia"/>
          <w:sz w:val="21"/>
          <w:szCs w:val="21"/>
        </w:rPr>
      </w:pPr>
      <w:r w:rsidRPr="00E3763B">
        <w:rPr>
          <w:rFonts w:asciiTheme="minorEastAsia" w:eastAsiaTheme="minorEastAsia" w:hAnsiTheme="minorEastAsia" w:hint="eastAsia"/>
          <w:sz w:val="21"/>
          <w:szCs w:val="21"/>
        </w:rPr>
        <w:t>2016年2月23日</w:t>
      </w:r>
    </w:p>
    <w:p w:rsidR="00A634A9" w:rsidRDefault="00A634A9">
      <w:pPr>
        <w:widowControl/>
        <w:spacing w:line="390" w:lineRule="atLeast"/>
        <w:jc w:val="left"/>
        <w:rPr>
          <w:rFonts w:ascii="黑体" w:eastAsia="黑体" w:hAnsi="黑体" w:cs="宋体"/>
          <w:b/>
          <w:bCs/>
          <w:kern w:val="0"/>
          <w:sz w:val="28"/>
          <w:szCs w:val="28"/>
        </w:rPr>
      </w:pPr>
    </w:p>
    <w:p w:rsidR="009901DA" w:rsidRPr="00B437C5" w:rsidRDefault="009901DA" w:rsidP="009901DA">
      <w:pPr>
        <w:widowControl/>
        <w:spacing w:line="540" w:lineRule="atLeast"/>
        <w:jc w:val="center"/>
        <w:rPr>
          <w:rFonts w:ascii="黑体" w:eastAsia="黑体" w:hAnsi="黑体" w:cs="宋体"/>
          <w:b/>
          <w:bCs/>
          <w:kern w:val="0"/>
          <w:sz w:val="28"/>
          <w:szCs w:val="28"/>
        </w:rPr>
      </w:pPr>
      <w:r w:rsidRPr="00B437C5">
        <w:rPr>
          <w:rFonts w:ascii="黑体" w:eastAsia="黑体" w:hAnsi="黑体" w:cs="宋体" w:hint="eastAsia"/>
          <w:b/>
          <w:bCs/>
          <w:kern w:val="0"/>
          <w:sz w:val="28"/>
          <w:szCs w:val="28"/>
        </w:rPr>
        <w:t>修法为教育改革清扫路障</w:t>
      </w:r>
    </w:p>
    <w:p w:rsidR="009901DA" w:rsidRPr="00B16A26" w:rsidRDefault="009901DA" w:rsidP="00A634A9">
      <w:pPr>
        <w:widowControl/>
        <w:spacing w:line="240" w:lineRule="exact"/>
        <w:jc w:val="center"/>
        <w:rPr>
          <w:rFonts w:ascii="楷体_GB2312" w:eastAsia="楷体_GB2312" w:hAnsi="宋体" w:cs="宋体"/>
          <w:color w:val="000000"/>
          <w:kern w:val="0"/>
          <w:sz w:val="18"/>
          <w:szCs w:val="18"/>
        </w:rPr>
      </w:pPr>
    </w:p>
    <w:p w:rsidR="009901DA" w:rsidRDefault="009901DA" w:rsidP="009901DA">
      <w:pPr>
        <w:widowControl/>
        <w:spacing w:line="440" w:lineRule="exact"/>
        <w:ind w:firstLineChars="200" w:firstLine="420"/>
        <w:rPr>
          <w:rFonts w:ascii="宋体" w:eastAsia="宋体" w:hAnsi="宋体" w:cs="宋体"/>
          <w:kern w:val="0"/>
          <w:szCs w:val="21"/>
        </w:rPr>
      </w:pPr>
      <w:r w:rsidRPr="00B16A26">
        <w:rPr>
          <w:rFonts w:ascii="宋体" w:eastAsia="宋体" w:hAnsi="宋体" w:cs="宋体"/>
          <w:kern w:val="0"/>
          <w:szCs w:val="21"/>
        </w:rPr>
        <w:t>第十二届全国人大常委会第十八次会议，27日表决通过了关于修改《教育法》《高等教育法》的决定。新修订的两部法律将于2016年6月1日起施行。其中，《高等教育法》将第四十四条修改为：“高等学校应当建立本学校办学水平、教育质量的评价制度，及时公开相关信息，接受社会监督。教育行政部门负责组织专家或者委托第三方专业机构，对高等学校的办学水平、效益和教育质量进行评估。评估结果应当向社会公开。”</w:t>
      </w:r>
    </w:p>
    <w:p w:rsidR="009901DA" w:rsidRDefault="009901DA" w:rsidP="009901DA">
      <w:pPr>
        <w:widowControl/>
        <w:spacing w:line="440" w:lineRule="exact"/>
        <w:ind w:firstLineChars="200" w:firstLine="420"/>
        <w:rPr>
          <w:rFonts w:ascii="宋体" w:eastAsia="宋体" w:hAnsi="宋体" w:cs="宋体"/>
          <w:kern w:val="0"/>
          <w:szCs w:val="21"/>
        </w:rPr>
      </w:pPr>
      <w:r w:rsidRPr="00B16A26">
        <w:rPr>
          <w:rFonts w:ascii="宋体" w:eastAsia="宋体" w:hAnsi="宋体" w:cs="宋体"/>
          <w:kern w:val="0"/>
          <w:szCs w:val="21"/>
        </w:rPr>
        <w:t>事实上，这两部法律的修订，都是为进一步贯彻、落实国家教育发展规划纲要所进行的“修法”，修改原来法律中不适应改革需要的条款。国家教育发展规划纲要指出，要“按照全面实施依法治国基本方略的要求，加快教育法制建设进程，完善中国特色社会主义教育法律法规。根据经济社会发展和教育改革的需要，修订教育法、职业教育法、高等教育法、学位条例、教师法、民办教育促进法，制定有关考试、学校、终身学习、学前教育、家庭教育</w:t>
      </w:r>
      <w:r w:rsidRPr="00B16A26">
        <w:rPr>
          <w:rFonts w:ascii="宋体" w:eastAsia="宋体" w:hAnsi="宋体" w:cs="宋体"/>
          <w:kern w:val="0"/>
          <w:szCs w:val="21"/>
        </w:rPr>
        <w:lastRenderedPageBreak/>
        <w:t>等法律。加强教育行政法规建设”。因此，从总体上说，这次修订教育法和高等教育法，也是在落实教育发展规划纲要的精神。</w:t>
      </w:r>
    </w:p>
    <w:p w:rsidR="009901DA" w:rsidRDefault="009901DA" w:rsidP="009901DA">
      <w:pPr>
        <w:widowControl/>
        <w:spacing w:line="440" w:lineRule="exact"/>
        <w:ind w:firstLineChars="200" w:firstLine="420"/>
        <w:rPr>
          <w:rFonts w:ascii="宋体" w:eastAsia="宋体" w:hAnsi="宋体" w:cs="宋体"/>
          <w:kern w:val="0"/>
          <w:szCs w:val="21"/>
        </w:rPr>
      </w:pPr>
      <w:r w:rsidRPr="00B16A26">
        <w:rPr>
          <w:rFonts w:ascii="宋体" w:eastAsia="宋体" w:hAnsi="宋体" w:cs="宋体"/>
          <w:kern w:val="0"/>
          <w:szCs w:val="21"/>
        </w:rPr>
        <w:t>必须注意的是，虽然我国此前已经颁布了教育发展规划纲要，但是，由于原来的法律条文并没有修订，因此，改革实际上遭遇了法律滞后的问题。比如，虽然国家教育规划纲要明确要“推进政校分开、管办分离”，“鼓励专门机构和社会中介机构对高等学校学科、专业、课程等水平和质量进行评估”等，但原来的《高等教育法》第四十四条却规定，对高等教育的评估，由教育行政部门组织。原法律条文是这样表述的：“高等学校的办学水平、教育质量，接受教育行政部门的监督和由其组织的评估。”很显然，根据这一条，建立高等学校质量年报，以及对高等教育进行第三方专业评价，都缺乏相应的法律依据，而新修订的《高等教育法》则为进一步推进教育管办评分离改革，扫除了原有的障碍。</w:t>
      </w:r>
    </w:p>
    <w:p w:rsidR="009901DA" w:rsidRDefault="009901DA" w:rsidP="009901DA">
      <w:pPr>
        <w:widowControl/>
        <w:spacing w:line="440" w:lineRule="exact"/>
        <w:ind w:firstLineChars="200" w:firstLine="420"/>
        <w:rPr>
          <w:rFonts w:ascii="宋体" w:eastAsia="宋体" w:hAnsi="宋体" w:cs="宋体"/>
          <w:kern w:val="0"/>
          <w:szCs w:val="21"/>
        </w:rPr>
      </w:pPr>
      <w:r w:rsidRPr="00B16A26">
        <w:rPr>
          <w:rFonts w:ascii="宋体" w:eastAsia="宋体" w:hAnsi="宋体" w:cs="宋体"/>
          <w:kern w:val="0"/>
          <w:szCs w:val="21"/>
        </w:rPr>
        <w:t>这其实也对我国进一步推进其他教育改革，有积极的启示。根据任何重大改革必须于法有据的原则，在推进改革时，应更多通过立法程序制定和完善法律，而非仅靠政策推动。只有通过立法程序制定改革方案和政策、规定，方案、规定才具有了更高的法律效力。比如，这次修订的《教育法》规定，“考生在国家教育考试中有非法获取考试试题或者答案的；携带或者使用考试作弊器材、资料的；抄袭他人答案的；让他人代替自己参加考试的；其他以不正当手段获得考试成绩的作弊行为……情节严重的，由教育行政部门责令停止参加相关国家教育考试一年以上三年以下……”有舆论不解，认为目前已有《国家教育考试违规处理办法》，为何还要修改《教育法》呢？这就把行政法规和国家法律混为一谈了。纳入法律之后，对违反法律者，就将依法追究法律责任，而不只是行政处理。</w:t>
      </w:r>
    </w:p>
    <w:p w:rsidR="009901DA" w:rsidRPr="00B16A26" w:rsidRDefault="009901DA" w:rsidP="009901DA">
      <w:pPr>
        <w:widowControl/>
        <w:spacing w:line="440" w:lineRule="exact"/>
        <w:ind w:firstLineChars="200" w:firstLine="420"/>
        <w:rPr>
          <w:rFonts w:ascii="宋体" w:eastAsia="宋体" w:hAnsi="宋体" w:cs="宋体"/>
          <w:kern w:val="0"/>
          <w:szCs w:val="21"/>
        </w:rPr>
      </w:pPr>
      <w:r w:rsidRPr="00B16A26">
        <w:rPr>
          <w:rFonts w:ascii="宋体" w:eastAsia="宋体" w:hAnsi="宋体" w:cs="宋体"/>
          <w:kern w:val="0"/>
          <w:szCs w:val="21"/>
        </w:rPr>
        <w:t>当然，此次修订法律，也有一些内容距离改革目标还有差距。拿对高等学校进行评价来说，国家教育发展规划纲要，主要强调“推进专业评价”，而此次修订的法律，具体表述是“教育行政部门负责组织专家或者委托第三方专业机构对高等学校的办学水平、效益和教育质量进行评估”。解读这一条款，其意思是未来的评估还会有行政部门组织的评估，并非全部推进第三方评价。另外，第三方机构可以参与高校评估，但是也并非完全独立，而是由行政部门委托，而如何处理好行政部门委托和第三方的独立性、专业性的问题，将是一个考验，这可能是各方利益平衡的结果。因为长期以来我国一直实行行政评估，第三方评价力量还很薄弱，在独立性和专业性上都存在一定的问题。如果全面放开，实行第三方评价，那么很可能出现评价乱象。因此，由行政部门负责组织、部分委托第三方机构参与，就成为推进管办评分离的渐进模式。但这可能不是最终模式，随着社会和教育环境成熟，法律还可进一步修订、完善，以推动教改向纵深发展。（作者</w:t>
      </w:r>
      <w:r w:rsidR="00A634A9">
        <w:rPr>
          <w:rFonts w:ascii="宋体" w:eastAsia="宋体" w:hAnsi="宋体" w:cs="宋体" w:hint="eastAsia"/>
          <w:kern w:val="0"/>
          <w:szCs w:val="21"/>
        </w:rPr>
        <w:t>：</w:t>
      </w:r>
      <w:r w:rsidR="00A634A9" w:rsidRPr="00A634A9">
        <w:rPr>
          <w:rFonts w:ascii="宋体" w:eastAsia="宋体" w:hAnsi="宋体" w:cs="宋体" w:hint="eastAsia"/>
          <w:kern w:val="0"/>
          <w:szCs w:val="21"/>
        </w:rPr>
        <w:t xml:space="preserve">熊丙奇  </w:t>
      </w:r>
      <w:r w:rsidRPr="00B16A26">
        <w:rPr>
          <w:rFonts w:ascii="宋体" w:eastAsia="宋体" w:hAnsi="宋体" w:cs="宋体"/>
          <w:kern w:val="0"/>
          <w:szCs w:val="21"/>
        </w:rPr>
        <w:t>21世纪教育研究院副院长）</w:t>
      </w:r>
    </w:p>
    <w:p w:rsidR="009901DA" w:rsidRPr="00B16A26" w:rsidRDefault="009901DA" w:rsidP="009901DA">
      <w:pPr>
        <w:widowControl/>
        <w:spacing w:line="440" w:lineRule="exact"/>
        <w:ind w:firstLineChars="200" w:firstLine="420"/>
        <w:jc w:val="right"/>
        <w:rPr>
          <w:rFonts w:ascii="仿宋_GB2312" w:eastAsia="仿宋_GB2312" w:hAnsi="宋体" w:cs="宋体"/>
          <w:kern w:val="0"/>
          <w:szCs w:val="21"/>
        </w:rPr>
      </w:pPr>
      <w:r w:rsidRPr="00B16A26">
        <w:rPr>
          <w:rFonts w:ascii="仿宋_GB2312" w:eastAsia="仿宋_GB2312" w:hAnsi="宋体" w:cs="宋体" w:hint="eastAsia"/>
          <w:kern w:val="0"/>
          <w:szCs w:val="21"/>
        </w:rPr>
        <w:t>文章来源：《中国教育报》2015年12月30日第02版</w:t>
      </w:r>
    </w:p>
    <w:p w:rsidR="00DC578A" w:rsidRPr="00B437C5" w:rsidRDefault="00DC578A" w:rsidP="00B437C5">
      <w:pPr>
        <w:widowControl/>
        <w:shd w:val="clear" w:color="auto" w:fill="FFFFFF"/>
        <w:spacing w:line="360" w:lineRule="auto"/>
        <w:jc w:val="center"/>
        <w:outlineLvl w:val="0"/>
        <w:rPr>
          <w:rFonts w:ascii="黑体" w:eastAsia="黑体" w:hAnsi="黑体" w:cs="宋体"/>
          <w:b/>
          <w:bCs/>
          <w:kern w:val="36"/>
          <w:sz w:val="28"/>
          <w:szCs w:val="28"/>
        </w:rPr>
      </w:pPr>
      <w:r w:rsidRPr="00B437C5">
        <w:rPr>
          <w:rFonts w:ascii="黑体" w:eastAsia="黑体" w:hAnsi="黑体" w:cs="宋体" w:hint="eastAsia"/>
          <w:b/>
          <w:bCs/>
          <w:kern w:val="36"/>
          <w:sz w:val="28"/>
          <w:szCs w:val="28"/>
        </w:rPr>
        <w:lastRenderedPageBreak/>
        <w:t>教育法、高等教育法修改实现制度性突破</w:t>
      </w:r>
    </w:p>
    <w:p w:rsidR="00DC578A" w:rsidRPr="00A634A9" w:rsidRDefault="00DC578A" w:rsidP="00A634A9">
      <w:pPr>
        <w:widowControl/>
        <w:shd w:val="clear" w:color="auto" w:fill="FFFFFF"/>
        <w:spacing w:line="440" w:lineRule="exact"/>
        <w:rPr>
          <w:rFonts w:ascii="宋体" w:eastAsia="宋体" w:hAnsi="宋体" w:cs="宋体"/>
          <w:kern w:val="0"/>
          <w:szCs w:val="21"/>
        </w:rPr>
      </w:pPr>
    </w:p>
    <w:p w:rsidR="00DC578A" w:rsidRDefault="00DC578A" w:rsidP="00DC578A">
      <w:pPr>
        <w:widowControl/>
        <w:shd w:val="clear" w:color="auto" w:fill="FFFFFF"/>
        <w:spacing w:line="440" w:lineRule="exact"/>
        <w:ind w:firstLineChars="200" w:firstLine="420"/>
        <w:rPr>
          <w:rFonts w:ascii="宋体" w:eastAsia="宋体" w:hAnsi="宋体" w:cs="宋体"/>
          <w:kern w:val="0"/>
          <w:szCs w:val="21"/>
        </w:rPr>
      </w:pPr>
      <w:r w:rsidRPr="006D76B3">
        <w:rPr>
          <w:rFonts w:ascii="宋体" w:eastAsia="宋体" w:hAnsi="宋体" w:cs="宋体" w:hint="eastAsia"/>
          <w:kern w:val="0"/>
          <w:szCs w:val="21"/>
        </w:rPr>
        <w:t>2015 年12 月27 日，十二届全国人大常委会第十八次会议表决通过了关于修改教育法和高等教育法的决定，对教育法、高等教育法作出部分修改。综观此次修法，有四点内容特别值得关注。</w:t>
      </w:r>
    </w:p>
    <w:p w:rsidR="00DC578A" w:rsidRDefault="00DC578A" w:rsidP="00DC578A">
      <w:pPr>
        <w:widowControl/>
        <w:shd w:val="clear" w:color="auto" w:fill="FFFFFF"/>
        <w:spacing w:line="440" w:lineRule="exact"/>
        <w:ind w:firstLineChars="200" w:firstLine="422"/>
        <w:rPr>
          <w:rFonts w:ascii="宋体" w:eastAsia="宋体" w:hAnsi="宋体" w:cs="宋体"/>
          <w:kern w:val="0"/>
          <w:szCs w:val="21"/>
        </w:rPr>
      </w:pPr>
      <w:r w:rsidRPr="006D76B3">
        <w:rPr>
          <w:rFonts w:ascii="宋体" w:eastAsia="宋体" w:hAnsi="宋体" w:cs="宋体" w:hint="eastAsia"/>
          <w:b/>
          <w:kern w:val="0"/>
          <w:szCs w:val="21"/>
        </w:rPr>
        <w:t>一是对完善教育基本制度有明确表述。</w:t>
      </w:r>
      <w:r w:rsidRPr="006D76B3">
        <w:rPr>
          <w:rFonts w:ascii="宋体" w:eastAsia="宋体" w:hAnsi="宋体" w:cs="宋体" w:hint="eastAsia"/>
          <w:kern w:val="0"/>
          <w:szCs w:val="21"/>
        </w:rPr>
        <w:t>增加教育应当坚持立德树人，对受教育者加强社会主义核心价值观教育，增强受教育者的社会责任感、创新精神和实践能力的规定；增加国家采取措施促进教育公平，推动教育均衡发展的规定；增加关于完善现代国民教育体系、加快普及学前教育、推进教育信息化和培养国际化人才等内容。</w:t>
      </w:r>
    </w:p>
    <w:p w:rsidR="00DC578A" w:rsidRDefault="00DC578A" w:rsidP="00DC578A">
      <w:pPr>
        <w:widowControl/>
        <w:shd w:val="clear" w:color="auto" w:fill="FFFFFF"/>
        <w:spacing w:line="440" w:lineRule="exact"/>
        <w:ind w:firstLineChars="200" w:firstLine="422"/>
        <w:rPr>
          <w:rFonts w:ascii="宋体" w:eastAsia="宋体" w:hAnsi="宋体" w:cs="宋体"/>
          <w:kern w:val="0"/>
          <w:szCs w:val="21"/>
        </w:rPr>
      </w:pPr>
      <w:r w:rsidRPr="006D76B3">
        <w:rPr>
          <w:rFonts w:ascii="宋体" w:eastAsia="宋体" w:hAnsi="宋体" w:cs="宋体" w:hint="eastAsia"/>
          <w:b/>
          <w:kern w:val="0"/>
          <w:szCs w:val="21"/>
        </w:rPr>
        <w:t>二是修改决定指导下的国家财政将主要关注普及教育、义务教育，其他的教育领域将慢慢引进一些社会资本，向商业化、社会化方向发展。</w:t>
      </w:r>
      <w:r w:rsidRPr="006D76B3">
        <w:rPr>
          <w:rFonts w:ascii="宋体" w:eastAsia="宋体" w:hAnsi="宋体" w:cs="宋体" w:hint="eastAsia"/>
          <w:kern w:val="0"/>
          <w:szCs w:val="21"/>
        </w:rPr>
        <w:t>新修改的教育法删除了“任何组织和个人不得以营利为目的举办学校及其他教育机构”的规定，修改为“以财政性经费、捐赠资产举办或者参与举办的学校及其他教育机构不得设立为营利性组织”。新修改的高等教育法同时删除了“设立高等学校不得以营利为目的”的规定。</w:t>
      </w:r>
    </w:p>
    <w:p w:rsidR="00DC578A" w:rsidRDefault="00DC578A" w:rsidP="00DC578A">
      <w:pPr>
        <w:widowControl/>
        <w:shd w:val="clear" w:color="auto" w:fill="FFFFFF"/>
        <w:spacing w:line="440" w:lineRule="exact"/>
        <w:ind w:firstLineChars="200" w:firstLine="422"/>
        <w:rPr>
          <w:rFonts w:ascii="宋体" w:eastAsia="宋体" w:hAnsi="宋体" w:cs="宋体"/>
          <w:kern w:val="0"/>
          <w:szCs w:val="21"/>
        </w:rPr>
      </w:pPr>
      <w:r w:rsidRPr="006D76B3">
        <w:rPr>
          <w:rFonts w:ascii="宋体" w:eastAsia="宋体" w:hAnsi="宋体" w:cs="宋体" w:hint="eastAsia"/>
          <w:b/>
          <w:kern w:val="0"/>
          <w:szCs w:val="21"/>
        </w:rPr>
        <w:t>三是下放设立高校审批权限，完善了高等教育办学水平和质量的评估体系等规定。</w:t>
      </w:r>
      <w:r w:rsidRPr="006D76B3">
        <w:rPr>
          <w:rFonts w:ascii="宋体" w:eastAsia="宋体" w:hAnsi="宋体" w:cs="宋体" w:hint="eastAsia"/>
          <w:kern w:val="0"/>
          <w:szCs w:val="21"/>
        </w:rPr>
        <w:t>新修改的高等教育法规定设立实施本科及以上教育、专科教育的高等学校，分别由国务院教育行政部门、省级人民政府审批；强化高校学术委员会作用，规定学术委员会有权调查、处理学术纠纷，调查、认定学术不端行为，审议、决定有关学术发展、学术评价、学术规范的事项；改进高等学校评价模式，规定高校应建立本校办学水平、教育质量的保障与评价制度，教育行政部门负责组织专家或者委托第三方专业机构对高等学校的办学水平、效益和教育质量进行评估；完善高等教育投入机制，高等教育实行以举办者投入为主、受教育者合理分担培养成本、高等学校多种渠道筹措经费的机制。</w:t>
      </w:r>
    </w:p>
    <w:p w:rsidR="00DC578A" w:rsidRPr="006D76B3" w:rsidRDefault="00DC578A" w:rsidP="00DC578A">
      <w:pPr>
        <w:widowControl/>
        <w:shd w:val="clear" w:color="auto" w:fill="FFFFFF"/>
        <w:spacing w:line="440" w:lineRule="exact"/>
        <w:ind w:firstLineChars="200" w:firstLine="422"/>
        <w:rPr>
          <w:rFonts w:ascii="宋体" w:eastAsia="宋体" w:hAnsi="宋体" w:cs="宋体"/>
          <w:kern w:val="0"/>
          <w:szCs w:val="21"/>
        </w:rPr>
      </w:pPr>
      <w:r w:rsidRPr="006D76B3">
        <w:rPr>
          <w:rFonts w:ascii="宋体" w:eastAsia="宋体" w:hAnsi="宋体" w:cs="宋体" w:hint="eastAsia"/>
          <w:b/>
          <w:kern w:val="0"/>
          <w:szCs w:val="21"/>
        </w:rPr>
        <w:t>四是加大处罚力度。</w:t>
      </w:r>
      <w:r w:rsidRPr="006D76B3">
        <w:rPr>
          <w:rFonts w:ascii="宋体" w:eastAsia="宋体" w:hAnsi="宋体" w:cs="宋体" w:hint="eastAsia"/>
          <w:kern w:val="0"/>
          <w:szCs w:val="21"/>
        </w:rPr>
        <w:t>比如，明确对考生作弊的可以取消考试成绩、停止参加考试1 年至3 年；对组织、帮助作弊者没收违法所得并处以违法所得1 倍以上5 倍以下罚款、治安管理处罚；对疏于管理的教育行政部门、考试机构人员给予处分，直至追究刑事责任。对违法颁发学位证书、学历证书等的学校或其他教育机构，可以责令停止招生资格1 年至3 年，直至撤销招生资格、颁发证书资格；以不正当手段获得学位证书、学历证书等的，由颁发机构撤销相关证书。</w:t>
      </w:r>
    </w:p>
    <w:p w:rsidR="00DC578A" w:rsidRPr="00DC578A" w:rsidRDefault="00DC578A" w:rsidP="00DC578A">
      <w:pPr>
        <w:spacing w:line="440" w:lineRule="exact"/>
        <w:jc w:val="right"/>
        <w:rPr>
          <w:rFonts w:ascii="仿宋_GB2312" w:eastAsia="仿宋_GB2312"/>
          <w:szCs w:val="21"/>
        </w:rPr>
      </w:pPr>
      <w:r w:rsidRPr="00DC578A">
        <w:rPr>
          <w:rFonts w:ascii="仿宋_GB2312" w:eastAsia="仿宋_GB2312" w:hAnsi="宋体" w:cs="宋体" w:hint="eastAsia"/>
          <w:kern w:val="0"/>
          <w:szCs w:val="21"/>
        </w:rPr>
        <w:t>来源： 中国人大杂志 2016年第1期</w:t>
      </w:r>
    </w:p>
    <w:p w:rsidR="0045161C" w:rsidRDefault="0045161C">
      <w:pPr>
        <w:widowControl/>
        <w:spacing w:line="390" w:lineRule="atLeast"/>
        <w:jc w:val="left"/>
        <w:rPr>
          <w:rFonts w:asciiTheme="minorEastAsia" w:hAnsiTheme="minorEastAsia" w:cs="宋体"/>
          <w:kern w:val="0"/>
          <w:szCs w:val="21"/>
        </w:rPr>
      </w:pPr>
      <w:r>
        <w:rPr>
          <w:rFonts w:asciiTheme="minorEastAsia" w:hAnsiTheme="minorEastAsia" w:cs="宋体"/>
          <w:kern w:val="0"/>
          <w:szCs w:val="21"/>
        </w:rPr>
        <w:br w:type="page"/>
      </w:r>
    </w:p>
    <w:p w:rsidR="0045161C" w:rsidRPr="00B437C5" w:rsidRDefault="0045161C" w:rsidP="00B437C5">
      <w:pPr>
        <w:widowControl/>
        <w:spacing w:line="360" w:lineRule="auto"/>
        <w:jc w:val="center"/>
        <w:rPr>
          <w:rFonts w:ascii="黑体" w:eastAsia="黑体" w:hAnsi="黑体" w:cs="宋体"/>
          <w:b/>
          <w:bCs/>
          <w:kern w:val="0"/>
          <w:sz w:val="28"/>
          <w:szCs w:val="28"/>
        </w:rPr>
      </w:pPr>
      <w:r w:rsidRPr="00B437C5">
        <w:rPr>
          <w:rFonts w:ascii="黑体" w:eastAsia="黑体" w:hAnsi="黑体" w:cs="宋体" w:hint="eastAsia"/>
          <w:b/>
          <w:bCs/>
          <w:kern w:val="0"/>
          <w:sz w:val="28"/>
          <w:szCs w:val="28"/>
        </w:rPr>
        <w:lastRenderedPageBreak/>
        <w:t>关于修订《高等教育法》的议案</w:t>
      </w:r>
    </w:p>
    <w:p w:rsidR="00A634A9" w:rsidRDefault="00A634A9" w:rsidP="00A634A9">
      <w:pPr>
        <w:widowControl/>
        <w:spacing w:line="440" w:lineRule="exact"/>
        <w:ind w:firstLineChars="200" w:firstLine="422"/>
        <w:rPr>
          <w:rFonts w:ascii="宋体" w:eastAsia="宋体" w:hAnsi="宋体" w:cs="宋体"/>
          <w:b/>
          <w:kern w:val="0"/>
          <w:szCs w:val="21"/>
        </w:rPr>
      </w:pPr>
    </w:p>
    <w:p w:rsidR="0045161C" w:rsidRPr="0045161C" w:rsidRDefault="0045161C" w:rsidP="0045161C">
      <w:pPr>
        <w:widowControl/>
        <w:spacing w:line="440" w:lineRule="exact"/>
        <w:ind w:firstLineChars="200" w:firstLine="422"/>
        <w:rPr>
          <w:rFonts w:ascii="宋体" w:eastAsia="宋体" w:hAnsi="宋体" w:cs="宋体"/>
          <w:b/>
          <w:kern w:val="0"/>
          <w:szCs w:val="21"/>
        </w:rPr>
      </w:pPr>
      <w:r w:rsidRPr="0045161C">
        <w:rPr>
          <w:rFonts w:ascii="宋体" w:eastAsia="宋体" w:hAnsi="宋体" w:cs="宋体" w:hint="eastAsia"/>
          <w:b/>
          <w:kern w:val="0"/>
          <w:szCs w:val="21"/>
        </w:rPr>
        <w:t>案由：</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高等教育法》自1999年颁布以来，我国高等教育有了突飞猛进的发展，高等教育毛入学率由1998年的9.8％提高到2010年的26.5%。高等教育已由精英教育进入大众化教育阶段。高等教育的发展规模、体制、管理模式、资金投入渠道等均已发生很大的变化。现行《高等教育法》已不能完全适应高等教育事业改革和发展的需要。为规范各类院校的办学行为，保障我国高等教育健康发展，应尽快修订《高等教育法》。</w:t>
      </w:r>
    </w:p>
    <w:p w:rsidR="0045161C" w:rsidRPr="0045161C" w:rsidRDefault="0045161C" w:rsidP="0045161C">
      <w:pPr>
        <w:widowControl/>
        <w:spacing w:line="440" w:lineRule="exact"/>
        <w:ind w:firstLineChars="200" w:firstLine="422"/>
        <w:rPr>
          <w:rFonts w:ascii="宋体" w:eastAsia="宋体" w:hAnsi="宋体" w:cs="宋体"/>
          <w:b/>
          <w:kern w:val="0"/>
          <w:szCs w:val="21"/>
        </w:rPr>
      </w:pPr>
      <w:r w:rsidRPr="0045161C">
        <w:rPr>
          <w:rFonts w:ascii="宋体" w:eastAsia="宋体" w:hAnsi="宋体" w:cs="宋体" w:hint="eastAsia"/>
          <w:b/>
          <w:kern w:val="0"/>
          <w:szCs w:val="21"/>
        </w:rPr>
        <w:t>现行《高等教育法》法律的缺失</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从总体上看，我国《高等教育法》在立法上存在着一些缺失，极大地影响了我国高等教育的健康发展，这些缺失主要体现在以下几方面：</w:t>
      </w:r>
    </w:p>
    <w:p w:rsidR="0045161C" w:rsidRPr="00B437C5" w:rsidRDefault="0045161C" w:rsidP="00B437C5">
      <w:pPr>
        <w:widowControl/>
        <w:spacing w:line="440" w:lineRule="exact"/>
        <w:ind w:firstLineChars="200" w:firstLine="422"/>
        <w:rPr>
          <w:rFonts w:ascii="宋体" w:eastAsia="宋体" w:hAnsi="宋体" w:cs="宋体"/>
          <w:b/>
          <w:kern w:val="0"/>
          <w:szCs w:val="21"/>
        </w:rPr>
      </w:pPr>
      <w:r w:rsidRPr="00B437C5">
        <w:rPr>
          <w:rFonts w:ascii="宋体" w:eastAsia="宋体" w:hAnsi="宋体" w:cs="宋体" w:hint="eastAsia"/>
          <w:b/>
          <w:kern w:val="0"/>
          <w:szCs w:val="21"/>
        </w:rPr>
        <w:t>1.高校的法人地位尚不明晰。</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高等教育法》第4章第30条规定高校属非企业法人中的事业单位法人，即指从事非营利性的、社会公益事业的法人。高校法人资格的确立为高校办学自主权的落实提供了法律依据，对高校具有十分重要的意义：①在法律上承认大学与其它法人的平等主体关系，而非从属关系，这是分权的前提；②在法律上赋予大学以民事权利和民事义务，这是大学行使自主权的基础；③确定大学具有的财产处置权和知识产权，这是政府下放办学自主权的最主要依据，希望大学能因此增加经费来源，减轻政府的财政压力。</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虽然我国在法律上规定了高校具有法人地位，但仅将高校法人归属于事业单位法人，其权力和义务也只用一句“民事活动中依法享有民事权利，承担民事责任”简单概括。大学法人与其他事业单位法人之间的界定十分模糊，同时缺乏相应的配套法规，不利于高校法人制度的真正落实，致使目前我国高校仅有法人之名，而无法人之实。</w:t>
      </w:r>
    </w:p>
    <w:p w:rsidR="0045161C" w:rsidRPr="00B437C5" w:rsidRDefault="0045161C" w:rsidP="00B437C5">
      <w:pPr>
        <w:widowControl/>
        <w:spacing w:line="440" w:lineRule="exact"/>
        <w:ind w:firstLineChars="200" w:firstLine="422"/>
        <w:rPr>
          <w:rFonts w:ascii="宋体" w:eastAsia="宋体" w:hAnsi="宋体" w:cs="宋体"/>
          <w:b/>
          <w:kern w:val="0"/>
          <w:szCs w:val="21"/>
        </w:rPr>
      </w:pPr>
      <w:r w:rsidRPr="00B437C5">
        <w:rPr>
          <w:rFonts w:ascii="宋体" w:eastAsia="宋体" w:hAnsi="宋体" w:cs="宋体" w:hint="eastAsia"/>
          <w:b/>
          <w:kern w:val="0"/>
          <w:szCs w:val="21"/>
        </w:rPr>
        <w:t>2.政府和学校的关系定位不准，高校办学自主权很难真正落实。</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高等教育法》第4章中对高校办学自主权所作的规定多为纲要式的内容，导致高校自主权难以归位。尽管第34条规定：“高等学校根据教学需要，自主制订教学计划、选编教材、组织实施教学活动。”但实际上高校教育教学方面的规定政出多门，红头文件与法规并存且红头文件的权威性压倒法律法规。高等教育机构名义上是法人，但实际上，办学自主权一直难以真正落实。这与政府、学校关系缺乏准确定位，形成的集权管理体制有关。这种管理体制下，国家及教育主管部门集高校的举办权、办学权、管理权于一身，自上而下作出决策并进行以政府行政行为为主的纵向约束性管理。学校没有自主办学和独立的决策权。其弊端非常明显：</w:t>
      </w:r>
    </w:p>
    <w:p w:rsidR="0045161C" w:rsidRDefault="00B437C5" w:rsidP="00B437C5">
      <w:pPr>
        <w:widowControl/>
        <w:spacing w:line="440" w:lineRule="exact"/>
        <w:ind w:firstLineChars="200" w:firstLine="422"/>
        <w:rPr>
          <w:rFonts w:ascii="宋体" w:eastAsia="宋体" w:hAnsi="宋体" w:cs="宋体"/>
          <w:kern w:val="0"/>
          <w:szCs w:val="21"/>
        </w:rPr>
      </w:pPr>
      <w:r>
        <w:rPr>
          <w:rFonts w:ascii="宋体" w:eastAsia="宋体" w:hAnsi="宋体" w:cs="宋体" w:hint="eastAsia"/>
          <w:b/>
          <w:kern w:val="0"/>
          <w:szCs w:val="21"/>
        </w:rPr>
        <w:lastRenderedPageBreak/>
        <w:t>（1）</w:t>
      </w:r>
      <w:r w:rsidR="0045161C" w:rsidRPr="00B437C5">
        <w:rPr>
          <w:rFonts w:ascii="宋体" w:eastAsia="宋体" w:hAnsi="宋体" w:cs="宋体" w:hint="eastAsia"/>
          <w:b/>
          <w:kern w:val="0"/>
          <w:szCs w:val="21"/>
        </w:rPr>
        <w:t>学校办学目标与社会联系不紧。</w:t>
      </w:r>
      <w:r w:rsidR="0045161C" w:rsidRPr="0045161C">
        <w:rPr>
          <w:rFonts w:ascii="宋体" w:eastAsia="宋体" w:hAnsi="宋体" w:cs="宋体" w:hint="eastAsia"/>
          <w:kern w:val="0"/>
          <w:szCs w:val="21"/>
        </w:rPr>
        <w:t>在办学目标的制定上，学校只须听命于政府，无须了解社会需求及劳动市场的变化，学校的微观计划只不过是政府及教育主管部门的宏观计划的分解，削弱了学校与社会的联系。</w:t>
      </w:r>
    </w:p>
    <w:p w:rsidR="0045161C" w:rsidRDefault="0045161C" w:rsidP="00B437C5">
      <w:pPr>
        <w:widowControl/>
        <w:spacing w:line="440" w:lineRule="exact"/>
        <w:ind w:firstLineChars="200" w:firstLine="422"/>
        <w:rPr>
          <w:rFonts w:ascii="宋体" w:eastAsia="宋体" w:hAnsi="宋体" w:cs="宋体"/>
          <w:kern w:val="0"/>
          <w:szCs w:val="21"/>
        </w:rPr>
      </w:pPr>
      <w:r w:rsidRPr="00B437C5">
        <w:rPr>
          <w:rFonts w:ascii="宋体" w:eastAsia="宋体" w:hAnsi="宋体" w:cs="宋体" w:hint="eastAsia"/>
          <w:b/>
          <w:kern w:val="0"/>
          <w:szCs w:val="21"/>
        </w:rPr>
        <w:t>（2）主体颠倒。</w:t>
      </w:r>
      <w:r w:rsidRPr="0045161C">
        <w:rPr>
          <w:rFonts w:ascii="宋体" w:eastAsia="宋体" w:hAnsi="宋体" w:cs="宋体" w:hint="eastAsia"/>
          <w:kern w:val="0"/>
          <w:szCs w:val="21"/>
        </w:rPr>
        <w:t>在现行体制下，高校只是主管部门的附属机构，只是行政体系在高等教育系统的延伸。“行政化”了的高校完全按行政组织规章行事，大部分的权力掌握在一些“职能部门”手中，行政人员成为支配学校运转的核心和主角，由他们指挥、编排教学、科研人员。而本应是学校主角的教学、科研人员在相当程度上成了行政系统上的“螺丝钉”，没有多少知情权与管理权，更没有独立自主发展的可能性。他们在既无压力，也无动力的工作环境中应付差事，积极性和创造性无从发挥，学校主人翁意识、责任感、使命感逐步丧失。从本质上讲，高校管理是为了最大限度地调动教师教学与管理的积极性，而不是相反，否则，就是舍本逐末。</w:t>
      </w:r>
    </w:p>
    <w:p w:rsidR="0045161C" w:rsidRDefault="0045161C" w:rsidP="00B437C5">
      <w:pPr>
        <w:widowControl/>
        <w:spacing w:line="440" w:lineRule="exact"/>
        <w:ind w:firstLineChars="200" w:firstLine="422"/>
        <w:rPr>
          <w:rFonts w:ascii="宋体" w:eastAsia="宋体" w:hAnsi="宋体" w:cs="宋体"/>
          <w:kern w:val="0"/>
          <w:szCs w:val="21"/>
        </w:rPr>
      </w:pPr>
      <w:r w:rsidRPr="00B437C5">
        <w:rPr>
          <w:rFonts w:ascii="宋体" w:eastAsia="宋体" w:hAnsi="宋体" w:cs="宋体" w:hint="eastAsia"/>
          <w:b/>
          <w:kern w:val="0"/>
          <w:szCs w:val="21"/>
        </w:rPr>
        <w:t>（3）高校制度创新动力不足。</w:t>
      </w:r>
      <w:r w:rsidRPr="0045161C">
        <w:rPr>
          <w:rFonts w:ascii="宋体" w:eastAsia="宋体" w:hAnsi="宋体" w:cs="宋体" w:hint="eastAsia"/>
          <w:kern w:val="0"/>
          <w:szCs w:val="21"/>
        </w:rPr>
        <w:t>由于教育资源按权力位格分配，高校职能的发挥、功能的实现，主要不是依赖管理者的管理能力，而在于领会上级意图、吃透文件精神、遵守规则的程度。高等教育的主体已不是高校，不是教职员工，而是一种权威。权威需要的是服从，而不是创造。高校自发进行的制度创新，在一般情况下都会偏离“正常”的行政规则轨道，一般难以得到理解和支持。因此，在这种奖惩机制的作用下，创新的成本和风险太大。戴维斯和诺斯曾指出，一项新的制度由于成本问题不是总能被创新和采用，只有当新的制度能给创新者带来更多的利益时，创新才有可能。这足以解释我国高校创新力不足的原因。</w:t>
      </w:r>
    </w:p>
    <w:p w:rsidR="0045161C" w:rsidRDefault="0045161C" w:rsidP="00B437C5">
      <w:pPr>
        <w:widowControl/>
        <w:spacing w:line="440" w:lineRule="exact"/>
        <w:ind w:firstLineChars="200" w:firstLine="422"/>
        <w:rPr>
          <w:rFonts w:ascii="宋体" w:eastAsia="宋体" w:hAnsi="宋体" w:cs="宋体"/>
          <w:kern w:val="0"/>
          <w:szCs w:val="21"/>
        </w:rPr>
      </w:pPr>
      <w:r w:rsidRPr="00B437C5">
        <w:rPr>
          <w:rFonts w:ascii="宋体" w:eastAsia="宋体" w:hAnsi="宋体" w:cs="宋体" w:hint="eastAsia"/>
          <w:b/>
          <w:kern w:val="0"/>
          <w:szCs w:val="21"/>
        </w:rPr>
        <w:t>（4）评价体制畸形。</w:t>
      </w:r>
      <w:r w:rsidRPr="0045161C">
        <w:rPr>
          <w:rFonts w:ascii="宋体" w:eastAsia="宋体" w:hAnsi="宋体" w:cs="宋体" w:hint="eastAsia"/>
          <w:kern w:val="0"/>
          <w:szCs w:val="21"/>
        </w:rPr>
        <w:t>在这种评价机制的导向下，评价学校管理者、教师及其行为的价值标准，不在教育本身，而在行政；行为的价值不取决于教育价值、学术价值、社会价值，而是取决于它与行政系统、权力价值的顺应和服从度。这样，踏实的教学和严肃的学术研究反而赶不上官场逢迎。由于权力价值无法把握教学、科研的实质价值，因此不得不依权力意志制定一些形式化、行政化的指标和杠杆，如工龄、年龄、科研经费、论文篇数、得奖和兼职情况等，以此代替学术性的指标体系。这一指挥棒又驱使人们去迎合这些形式化的指标、行政化的杠杆，而不做扎实的教学、研究。</w:t>
      </w:r>
    </w:p>
    <w:p w:rsidR="0045161C" w:rsidRDefault="0045161C" w:rsidP="00B437C5">
      <w:pPr>
        <w:widowControl/>
        <w:spacing w:line="440" w:lineRule="exact"/>
        <w:ind w:firstLineChars="200" w:firstLine="422"/>
        <w:rPr>
          <w:rFonts w:ascii="宋体" w:eastAsia="宋体" w:hAnsi="宋体" w:cs="宋体"/>
          <w:kern w:val="0"/>
          <w:szCs w:val="21"/>
        </w:rPr>
      </w:pPr>
      <w:r w:rsidRPr="00B437C5">
        <w:rPr>
          <w:rFonts w:ascii="宋体" w:eastAsia="宋体" w:hAnsi="宋体" w:cs="宋体" w:hint="eastAsia"/>
          <w:b/>
          <w:kern w:val="0"/>
          <w:szCs w:val="21"/>
        </w:rPr>
        <w:t>（5）高校精力投放的错位。</w:t>
      </w:r>
      <w:r w:rsidRPr="0045161C">
        <w:rPr>
          <w:rFonts w:ascii="宋体" w:eastAsia="宋体" w:hAnsi="宋体" w:cs="宋体" w:hint="eastAsia"/>
          <w:kern w:val="0"/>
          <w:szCs w:val="21"/>
        </w:rPr>
        <w:t>在这种近乎于荒唐的评价体系下，高校要花大量人力、物力用于非教学、科研性事务，大量资源被用于行政、准行政行为。学校管理者的主要精力不是用在做扎实的教学和科研管理工作上，而是作各种“点”的申报和升格运动。如高校学科点、重点实验室的申报审批制度，使许多高校科研人员热衷于投机钻营而不是埋头教学、科研。此外，由于高校主管部门掌管着建设、修改、解释有关高等学校各种规则、制度和资源分配大权，又常远离制度和规则实施现场，缺乏对制度与规则实施情况的第一手材料，加之</w:t>
      </w:r>
      <w:r w:rsidRPr="0045161C">
        <w:rPr>
          <w:rFonts w:ascii="宋体" w:eastAsia="宋体" w:hAnsi="宋体" w:cs="宋体" w:hint="eastAsia"/>
          <w:kern w:val="0"/>
          <w:szCs w:val="21"/>
        </w:rPr>
        <w:lastRenderedPageBreak/>
        <w:t>反馈路径不畅。各校为了昭彰成绩，掩盖缺失，以分得更多的教育资源，往往会拼命地弄虚作假，提供各种“水分”很大的信息情况，使上级主管部门无法及时发现。</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此外，由于政府教育主管部门制定统一的计划、统一的政策和统一的发展模式，忽视地区、行业、学校发展的差异性，极大地限制了学校间的竞争和教育资源的优化配置。</w:t>
      </w:r>
    </w:p>
    <w:p w:rsidR="0045161C" w:rsidRPr="00B437C5" w:rsidRDefault="0045161C" w:rsidP="00B437C5">
      <w:pPr>
        <w:widowControl/>
        <w:spacing w:line="440" w:lineRule="exact"/>
        <w:ind w:firstLineChars="200" w:firstLine="422"/>
        <w:rPr>
          <w:rFonts w:ascii="宋体" w:eastAsia="宋体" w:hAnsi="宋体" w:cs="宋体"/>
          <w:b/>
          <w:kern w:val="0"/>
          <w:szCs w:val="21"/>
        </w:rPr>
      </w:pPr>
      <w:r w:rsidRPr="00B437C5">
        <w:rPr>
          <w:rFonts w:ascii="宋体" w:eastAsia="宋体" w:hAnsi="宋体" w:cs="宋体" w:hint="eastAsia"/>
          <w:b/>
          <w:kern w:val="0"/>
          <w:szCs w:val="21"/>
        </w:rPr>
        <w:t>3.高校管理中，学生的主体地位没有得到充分体现。</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学生是学校最大的群体，是高等教育的主体，高校学生管理是高等教育的重要内容。我国现行高校学生管理中存在不少弊端，导致学生管理水平较低。</w:t>
      </w:r>
    </w:p>
    <w:p w:rsidR="0045161C" w:rsidRDefault="0045161C" w:rsidP="00B437C5">
      <w:pPr>
        <w:widowControl/>
        <w:spacing w:line="440" w:lineRule="exact"/>
        <w:ind w:firstLineChars="200" w:firstLine="422"/>
        <w:rPr>
          <w:rFonts w:ascii="宋体" w:eastAsia="宋体" w:hAnsi="宋体" w:cs="宋体"/>
          <w:kern w:val="0"/>
          <w:szCs w:val="21"/>
        </w:rPr>
      </w:pPr>
      <w:r w:rsidRPr="00B437C5">
        <w:rPr>
          <w:rFonts w:ascii="宋体" w:eastAsia="宋体" w:hAnsi="宋体" w:cs="宋体" w:hint="eastAsia"/>
          <w:b/>
          <w:kern w:val="0"/>
          <w:szCs w:val="21"/>
        </w:rPr>
        <w:t>（1）重管理轻服务。</w:t>
      </w:r>
      <w:r w:rsidRPr="0045161C">
        <w:rPr>
          <w:rFonts w:ascii="宋体" w:eastAsia="宋体" w:hAnsi="宋体" w:cs="宋体" w:hint="eastAsia"/>
          <w:kern w:val="0"/>
          <w:szCs w:val="21"/>
        </w:rPr>
        <w:t>《高等教育法》是各校制定学生管理规定的主要法律依据。我国现行高校学生工作强调管理，各项管理规定不是围绕学生自身的发展需求来做安排，而是将学生作为管理对象，把学生作为管理的客体来对待。在这种管理理念下，提出一些过分格式化的要求，扼杀学生个性，挫伤内在的积极性。</w:t>
      </w:r>
    </w:p>
    <w:p w:rsidR="0045161C" w:rsidRDefault="0045161C" w:rsidP="00B437C5">
      <w:pPr>
        <w:widowControl/>
        <w:spacing w:line="440" w:lineRule="exact"/>
        <w:ind w:firstLineChars="200" w:firstLine="422"/>
        <w:rPr>
          <w:rFonts w:ascii="宋体" w:eastAsia="宋体" w:hAnsi="宋体" w:cs="宋体"/>
          <w:kern w:val="0"/>
          <w:szCs w:val="21"/>
        </w:rPr>
      </w:pPr>
      <w:r w:rsidRPr="00B437C5">
        <w:rPr>
          <w:rFonts w:ascii="宋体" w:eastAsia="宋体" w:hAnsi="宋体" w:cs="宋体" w:hint="eastAsia"/>
          <w:b/>
          <w:kern w:val="0"/>
          <w:szCs w:val="21"/>
        </w:rPr>
        <w:t>（2）管理方法、措施单调。</w:t>
      </w:r>
      <w:r w:rsidRPr="0045161C">
        <w:rPr>
          <w:rFonts w:ascii="宋体" w:eastAsia="宋体" w:hAnsi="宋体" w:cs="宋体" w:hint="eastAsia"/>
          <w:kern w:val="0"/>
          <w:szCs w:val="21"/>
        </w:rPr>
        <w:t>奖励和惩罚是主要手段。惩罚规定有矫枉过正和严厉化倾向，甚至造成对学生合法权利的侵犯，尤其是对学生进行受教育权的剥夺的处分。受教育的学生本身就存在犯错误的可能，犯了错误能认识错误并进行改正，才是教育的目的。高校管理如果不把教育作为首要职能，就会沦为为社会既存规则服务的工具，丧失了应有的独立性和人文精神。</w:t>
      </w:r>
    </w:p>
    <w:p w:rsidR="0045161C" w:rsidRDefault="0045161C" w:rsidP="00B437C5">
      <w:pPr>
        <w:widowControl/>
        <w:spacing w:line="440" w:lineRule="exact"/>
        <w:ind w:firstLineChars="200" w:firstLine="422"/>
        <w:rPr>
          <w:rFonts w:ascii="宋体" w:eastAsia="宋体" w:hAnsi="宋体" w:cs="宋体"/>
          <w:kern w:val="0"/>
          <w:szCs w:val="21"/>
        </w:rPr>
      </w:pPr>
      <w:r w:rsidRPr="00B437C5">
        <w:rPr>
          <w:rFonts w:ascii="宋体" w:eastAsia="宋体" w:hAnsi="宋体" w:cs="宋体" w:hint="eastAsia"/>
          <w:b/>
          <w:kern w:val="0"/>
          <w:szCs w:val="21"/>
        </w:rPr>
        <w:t>（3）学生权利义务不一致，条款概括笼统，权利保障和救济渠道有限。</w:t>
      </w:r>
      <w:r w:rsidRPr="0045161C">
        <w:rPr>
          <w:rFonts w:ascii="宋体" w:eastAsia="宋体" w:hAnsi="宋体" w:cs="宋体" w:hint="eastAsia"/>
          <w:kern w:val="0"/>
          <w:szCs w:val="21"/>
        </w:rPr>
        <w:t>《高等教育法》第6章专门规定了学生的权利义务，但对他们权利的设定十分有限，仅仅包括获得奖学金和助学金、勤工助学、组织社团、获得毕业证的一般性教育权利，而对学生入学权、专业的选择权、尤其是作为成人的权利(如结婚生子)</w:t>
      </w:r>
      <w:r w:rsidRPr="0045161C">
        <w:rPr>
          <w:rFonts w:ascii="宋体" w:eastAsia="宋体" w:hAnsi="宋体" w:cs="宋体" w:hint="eastAsia"/>
          <w:kern w:val="0"/>
        </w:rPr>
        <w:t> </w:t>
      </w:r>
      <w:r w:rsidRPr="0045161C">
        <w:rPr>
          <w:rFonts w:ascii="宋体" w:eastAsia="宋体" w:hAnsi="宋体" w:cs="宋体" w:hint="eastAsia"/>
          <w:kern w:val="0"/>
          <w:szCs w:val="21"/>
        </w:rPr>
        <w:t xml:space="preserve">没有规定。高教法有关学生权利义务条款很简略，只是做了笼统的规定，一些具体的权利没有明确，适用性很差。高校与学生之间的关系不明确，造成高校行为侵犯学生权利时申诉和救济的渠道单一，学生不能得到有效的法律救济。　</w:t>
      </w:r>
    </w:p>
    <w:p w:rsidR="0045161C" w:rsidRPr="00B437C5" w:rsidRDefault="0045161C" w:rsidP="00B437C5">
      <w:pPr>
        <w:widowControl/>
        <w:spacing w:line="440" w:lineRule="exact"/>
        <w:ind w:firstLineChars="200" w:firstLine="422"/>
        <w:rPr>
          <w:rFonts w:ascii="宋体" w:eastAsia="宋体" w:hAnsi="宋体" w:cs="宋体"/>
          <w:b/>
          <w:kern w:val="0"/>
          <w:szCs w:val="21"/>
        </w:rPr>
      </w:pPr>
      <w:r w:rsidRPr="00B437C5">
        <w:rPr>
          <w:rFonts w:ascii="宋体" w:eastAsia="宋体" w:hAnsi="宋体" w:cs="宋体" w:hint="eastAsia"/>
          <w:b/>
          <w:kern w:val="0"/>
          <w:szCs w:val="21"/>
        </w:rPr>
        <w:t>4.高校学术纠纷处理、学术不端行为防控惩处机制建设滞后。</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高校是我国科研的一支重要的力量，同时还担负着培养科研后备军和新生力量的重任。但现实中，学术不端乃至学术腐败事件层出不穷，程度不断升级并呈不断蔓延之势。由学生上升到教师，由普通教师发展到教授、院士、学部委员，甚至连部属高校的大学校长都卷入其中。中国高校的学术剽窃和学术造假等学术不端现象已到了难以容忍的程度。</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学术不端行为严重影响了学界的纯洁形象，败坏了高校的学术风气，沉重打击了那些真正具有科研实力和水平的学者，影响了科研质量，亵渎了高校教师的良好形象，不利于高校教师的师德建设。学术不端行为的黑色蔓延会逐渐阻隔社会的进一步发展。</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lastRenderedPageBreak/>
        <w:t>学术不端现象的产生固然有着深刻的社会原因，但直接与在现实中对学术不端行为的认定、处罚机制建设滞后有关。当前，高校连什么是学术不端，什么是学术不端行为都没有制定明确的法律认定标准，对学术不端行为的惩处机制也没有在法律中明确规定。学术不端的认定标准和仲裁机构在法律上也都处于空白状态。机制建设的滞后，使学术不端行为往往能够逃脱应有的惩处。在现行的功利主义和机械化的科研评价机制导向下，学术不端现象日盛一日，一直难以得到有效遏制。</w:t>
      </w:r>
    </w:p>
    <w:p w:rsidR="0045161C" w:rsidRPr="00B437C5" w:rsidRDefault="0045161C" w:rsidP="00B437C5">
      <w:pPr>
        <w:widowControl/>
        <w:spacing w:line="440" w:lineRule="exact"/>
        <w:ind w:firstLineChars="200" w:firstLine="422"/>
        <w:rPr>
          <w:rFonts w:ascii="宋体" w:eastAsia="宋体" w:hAnsi="宋体" w:cs="宋体"/>
          <w:b/>
          <w:kern w:val="0"/>
          <w:szCs w:val="21"/>
        </w:rPr>
      </w:pPr>
      <w:r w:rsidRPr="00B437C5">
        <w:rPr>
          <w:rFonts w:ascii="宋体" w:eastAsia="宋体" w:hAnsi="宋体" w:cs="宋体" w:hint="eastAsia"/>
          <w:b/>
          <w:kern w:val="0"/>
          <w:szCs w:val="21"/>
        </w:rPr>
        <w:t>5.民办教育尚未纳入高教法范畴，制约了民办高校的进一步发展。</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高教法颁布时，中国还没有民办高校，因而高教法中没有有关民办高校的条文。经过了10多年的跨越式发展，民办高校已经成为了我国高等教育一支重要的力量。至2010年，民办高校已有676所（含独立学院323所），在校生476.68万人，占整个高教规模的15.35%。发展民办高校，扩大了高等教育资源供给总量，缓解高等教育供给不足与日益增长的需求之间的矛盾，促进了教育投入机制的多样化，丰富了高等教育服务品种，推动高校教育教学模式改革和育人模式的创新。但由于有关法律规定还不十分明晰，民办教育在发展过程中累积了一些亟待破解的难题，严重制约了民办高校的进一步发展和升级。这些问题主要集中在以下几个方面：</w:t>
      </w:r>
    </w:p>
    <w:p w:rsidR="00B437C5" w:rsidRDefault="0045161C" w:rsidP="00B437C5">
      <w:pPr>
        <w:widowControl/>
        <w:spacing w:line="440" w:lineRule="exact"/>
        <w:ind w:firstLineChars="200" w:firstLine="420"/>
        <w:rPr>
          <w:rFonts w:ascii="宋体" w:eastAsia="宋体" w:hAnsi="宋体" w:cs="宋体"/>
          <w:kern w:val="0"/>
          <w:szCs w:val="21"/>
        </w:rPr>
      </w:pPr>
      <w:r w:rsidRPr="00B437C5">
        <w:rPr>
          <w:rFonts w:ascii="宋体" w:eastAsia="宋体" w:hAnsi="宋体" w:cs="宋体" w:hint="eastAsia"/>
          <w:kern w:val="0"/>
          <w:szCs w:val="21"/>
        </w:rPr>
        <w:t>（1）法人属性问题。</w:t>
      </w:r>
      <w:r w:rsidRPr="0045161C">
        <w:rPr>
          <w:rFonts w:ascii="宋体" w:eastAsia="宋体" w:hAnsi="宋体" w:cs="宋体" w:hint="eastAsia"/>
          <w:kern w:val="0"/>
          <w:szCs w:val="21"/>
        </w:rPr>
        <w:t>民办学校定位为民办非企业单位，与公办学校法人属性存在差异，因而，在实践中难以落实与公办学校同等的法律地位。</w:t>
      </w:r>
    </w:p>
    <w:p w:rsidR="00B437C5" w:rsidRDefault="0045161C" w:rsidP="00B437C5">
      <w:pPr>
        <w:widowControl/>
        <w:spacing w:line="440" w:lineRule="exact"/>
        <w:ind w:firstLineChars="200" w:firstLine="420"/>
        <w:rPr>
          <w:rFonts w:ascii="宋体" w:eastAsia="宋体" w:hAnsi="宋体" w:cs="宋体"/>
          <w:kern w:val="0"/>
          <w:szCs w:val="21"/>
        </w:rPr>
      </w:pPr>
      <w:r w:rsidRPr="00B437C5">
        <w:rPr>
          <w:rFonts w:ascii="宋体" w:eastAsia="宋体" w:hAnsi="宋体" w:cs="宋体" w:hint="eastAsia"/>
          <w:kern w:val="0"/>
          <w:szCs w:val="21"/>
        </w:rPr>
        <w:t>（2）产权属性问题。</w:t>
      </w:r>
      <w:r w:rsidRPr="0045161C">
        <w:rPr>
          <w:rFonts w:ascii="宋体" w:eastAsia="宋体" w:hAnsi="宋体" w:cs="宋体" w:hint="eastAsia"/>
          <w:kern w:val="0"/>
          <w:szCs w:val="21"/>
        </w:rPr>
        <w:t>《民办教育促进法》及实施条例对投资人的资产及学校增值部分财产的规定不十分详细，学校的财产和产权问题不明晰，制约了投资人投资的积极性和学校进一步发展。</w:t>
      </w:r>
    </w:p>
    <w:p w:rsidR="00B437C5" w:rsidRDefault="0045161C" w:rsidP="00B437C5">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（3）学校内部法人治理结构不够健全，办学自主权缺乏明确规定。</w:t>
      </w:r>
    </w:p>
    <w:p w:rsidR="00B437C5" w:rsidRDefault="0045161C" w:rsidP="00B437C5">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（4）教师权益缺乏法律保障。民办高校教师的身份和社会保障上与公办教师存在很大差异，难以落实法律所规定的与公办学校教师享有同等的法律地位，造成教师队伍不稳定。</w:t>
      </w:r>
    </w:p>
    <w:p w:rsidR="00B437C5" w:rsidRDefault="0045161C" w:rsidP="00B437C5">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5）优惠政策难以落实。优惠政策涉及到财政、税收、人事、社会保障、土地、金融等多个政策领域，这些与民办学校法人属性的认定，营利与非营利的界定等问题相关。由于上述问题在法律中不明确，加上目前民办学校使用的会计基准不同，核算办法缺乏统一规范，导致实践中优惠政策难以落实。</w:t>
      </w:r>
    </w:p>
    <w:p w:rsidR="0045161C" w:rsidRDefault="0045161C" w:rsidP="00B437C5">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6）合理回报亟待进一步明确。《高等教育法》规定“设立高等学校，……不得以营利为目的”，与《民办教育促进法》第51条“出资人可以从办学结余中取得合理回报”的规定相矛盾。投资必然要求回报。对于合理回报的比例法律并未明确规定，导致实践中缺乏</w:t>
      </w:r>
      <w:r w:rsidRPr="0045161C">
        <w:rPr>
          <w:rFonts w:ascii="宋体" w:eastAsia="宋体" w:hAnsi="宋体" w:cs="宋体" w:hint="eastAsia"/>
          <w:kern w:val="0"/>
          <w:szCs w:val="21"/>
        </w:rPr>
        <w:lastRenderedPageBreak/>
        <w:t>可操作性。这已影响到社会力量投资高校的积极性。而通过隐蔽的方式控制学校资产营利已经成为了民办高校较为普遍存在的现象。这种状况无疑是制度缺陷所造成的。</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（7）民办高校监督和治理机制需要进一步完善。学校的财务监督、监管和审议制度还需进一步完善，违法违规办学行为需要进一部有效整治。</w:t>
      </w:r>
    </w:p>
    <w:p w:rsidR="0045161C" w:rsidRPr="00B437C5" w:rsidRDefault="0045161C" w:rsidP="00B437C5">
      <w:pPr>
        <w:widowControl/>
        <w:spacing w:line="440" w:lineRule="exact"/>
        <w:ind w:firstLineChars="200" w:firstLine="422"/>
        <w:rPr>
          <w:rFonts w:ascii="宋体" w:eastAsia="宋体" w:hAnsi="宋体" w:cs="宋体"/>
          <w:b/>
          <w:kern w:val="0"/>
          <w:szCs w:val="21"/>
        </w:rPr>
      </w:pPr>
      <w:r w:rsidRPr="00B437C5">
        <w:rPr>
          <w:rFonts w:ascii="宋体" w:eastAsia="宋体" w:hAnsi="宋体" w:cs="宋体" w:hint="eastAsia"/>
          <w:b/>
          <w:kern w:val="0"/>
          <w:szCs w:val="21"/>
        </w:rPr>
        <w:t>6.《高等教育法》纠纷解决机制单一，缺乏可操作性，可诉性弱。</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首先，《高等教育法》的许多法律条文是原则性的，程序性法律规范较少，且可行性和合理性也存在着相当的不足，导致相关权力部门职权不清，个体的权利义务不明。如《高等教育法》第55条第2款规定，学生可以获得贷学金，但由哪些机构提供、申请的条件、贷学金的金额与分配、担保的方式、还贷的步骤、违约责任等内容都没有做出明确规定。此后虽出台了一系列规范性文件，但均属政策范畴，无法律约束力。</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其次，《高等教育法》配套立法严重滞后。一些法律条文适应性差、无实施细则，导致在日常的教育管理和司法环节中难以操作。有关高等教育纠纷解决机制的直接规定很少，特别是对侵权行为缺乏相应的处罚机制。</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再次，救济途径十分有限。《高等教育法》虽然规定了高校的7项办学自治权利，但如果高校的办学自主权被政府侵犯，以什么方式(行政复议、行政诉讼、民事诉讼)</w:t>
      </w:r>
      <w:r w:rsidRPr="0045161C">
        <w:rPr>
          <w:rFonts w:ascii="宋体" w:eastAsia="宋体" w:hAnsi="宋体" w:cs="宋体" w:hint="eastAsia"/>
          <w:kern w:val="0"/>
        </w:rPr>
        <w:t> </w:t>
      </w:r>
      <w:r w:rsidRPr="0045161C">
        <w:rPr>
          <w:rFonts w:ascii="宋体" w:eastAsia="宋体" w:hAnsi="宋体" w:cs="宋体" w:hint="eastAsia"/>
          <w:kern w:val="0"/>
          <w:szCs w:val="21"/>
        </w:rPr>
        <w:t>维权?</w:t>
      </w:r>
      <w:r w:rsidRPr="0045161C">
        <w:rPr>
          <w:rFonts w:ascii="宋体" w:eastAsia="宋体" w:hAnsi="宋体" w:cs="宋体" w:hint="eastAsia"/>
          <w:kern w:val="0"/>
        </w:rPr>
        <w:t> </w:t>
      </w:r>
      <w:r w:rsidRPr="0045161C">
        <w:rPr>
          <w:rFonts w:ascii="宋体" w:eastAsia="宋体" w:hAnsi="宋体" w:cs="宋体" w:hint="eastAsia"/>
          <w:kern w:val="0"/>
          <w:szCs w:val="21"/>
        </w:rPr>
        <w:t>并未明确。学生虽有申诉和诉讼两种救济途径，但仅限于以下两种权利“对学校给予的处分不服”和“对学校、教师侵犯其人身权、财产权等合法权益”，至于其他权利该如何救济就没有明确。且根据法律责任形态，这两种权利纠纷解决方式主要是申诉与诉讼，并且行政诉讼被认为是最主要的诉讼方式，其它解决方式在法律上没有明确表述。</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上述立法的缺失，导致在实践中一方面高等教育的众多领域主要依赖政策进行规范，《高等教育法》似乎没有起到高等教育基本法的作用；另一方面，各级各类执法和司法机构解决高等教育纠纷的方式和途径多种多样，例如对于高等教育诉讼，不同的法院在受理和审理上几乎有天壤之别。因此，《高等教育法》必须尽快修改，以便适应今天高等教育改革和发展的需要。</w:t>
      </w:r>
    </w:p>
    <w:p w:rsidR="0045161C" w:rsidRPr="0045161C" w:rsidRDefault="0045161C" w:rsidP="00BC638D">
      <w:pPr>
        <w:widowControl/>
        <w:spacing w:beforeLines="50" w:line="440" w:lineRule="exact"/>
        <w:ind w:firstLineChars="200" w:firstLine="422"/>
        <w:rPr>
          <w:rFonts w:ascii="宋体" w:eastAsia="宋体" w:hAnsi="宋体" w:cs="宋体"/>
          <w:b/>
          <w:kern w:val="0"/>
          <w:szCs w:val="21"/>
        </w:rPr>
      </w:pPr>
      <w:r w:rsidRPr="0045161C">
        <w:rPr>
          <w:rFonts w:ascii="宋体" w:eastAsia="宋体" w:hAnsi="宋体" w:cs="宋体" w:hint="eastAsia"/>
          <w:b/>
          <w:kern w:val="0"/>
          <w:szCs w:val="21"/>
        </w:rPr>
        <w:t>建议：</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1，建议全国人大委托有关部门负责修改《高等教育法》，并将之纳入“十二五”立法规划；</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2，关于修改《高等教育法》，应该注意体现以下内容：</w:t>
      </w:r>
    </w:p>
    <w:p w:rsidR="0045161C" w:rsidRPr="00B437C5" w:rsidRDefault="0045161C" w:rsidP="00B437C5">
      <w:pPr>
        <w:widowControl/>
        <w:spacing w:line="440" w:lineRule="exact"/>
        <w:ind w:firstLineChars="200" w:firstLine="422"/>
        <w:rPr>
          <w:rFonts w:ascii="宋体" w:eastAsia="宋体" w:hAnsi="宋体" w:cs="宋体"/>
          <w:b/>
          <w:kern w:val="0"/>
          <w:szCs w:val="21"/>
        </w:rPr>
      </w:pPr>
      <w:r w:rsidRPr="00B437C5">
        <w:rPr>
          <w:rFonts w:ascii="宋体" w:eastAsia="宋体" w:hAnsi="宋体" w:cs="宋体" w:hint="eastAsia"/>
          <w:b/>
          <w:kern w:val="0"/>
          <w:szCs w:val="21"/>
        </w:rPr>
        <w:t>一是明确高校法人地位，体现大学发展定位。</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由于我国事业单位分为公益类、行政类和生产经营类，另外由于政府有关部门审批不严以及许多事业单位在实践中走样，从而使事业单位的性质复杂化。基于事业单位的复杂性及</w:t>
      </w:r>
      <w:r w:rsidRPr="0045161C">
        <w:rPr>
          <w:rFonts w:ascii="宋体" w:eastAsia="宋体" w:hAnsi="宋体" w:cs="宋体" w:hint="eastAsia"/>
          <w:kern w:val="0"/>
          <w:szCs w:val="21"/>
        </w:rPr>
        <w:lastRenderedPageBreak/>
        <w:t>缺陷，应给高校等公益类事业单位重新定位。大学不是普通的民事主体，也不是国家行政机关，而是承担公共职能追求公共事业的公务法人。</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同时，《高等教育法》应体现大学发展定位。现行《高等教育法》提出，为了发展高等教育事业，实施科教兴国战略，促进社会主义物质文明和精神文明而制定本法。如今我国又提出建设人力资源强国和创新型国家的战略。大学是国家人力资源建设和创新体系的重要组成部分，《高等教育法》的立法原则应该把大学发展定位与国家发展战略统一起来。</w:t>
      </w:r>
    </w:p>
    <w:p w:rsidR="0045161C" w:rsidRPr="00B437C5" w:rsidRDefault="0045161C" w:rsidP="00B437C5">
      <w:pPr>
        <w:widowControl/>
        <w:spacing w:line="440" w:lineRule="exact"/>
        <w:ind w:firstLineChars="200" w:firstLine="422"/>
        <w:rPr>
          <w:rFonts w:ascii="宋体" w:eastAsia="宋体" w:hAnsi="宋体" w:cs="宋体"/>
          <w:b/>
          <w:kern w:val="0"/>
          <w:szCs w:val="21"/>
        </w:rPr>
      </w:pPr>
      <w:r w:rsidRPr="00B437C5">
        <w:rPr>
          <w:rFonts w:ascii="宋体" w:eastAsia="宋体" w:hAnsi="宋体" w:cs="宋体" w:hint="eastAsia"/>
          <w:b/>
          <w:kern w:val="0"/>
          <w:szCs w:val="21"/>
        </w:rPr>
        <w:t>二是政府进一步简政放权，落实高校办学自主权。</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所谓落实高校办学自主权，就是要在高等教育系统中合理配置权力和责任，其核心问题在于处理好政府与高校的关系。而完善大学法人制度是落实办学自主权的有效途径。其实质是在政府和大学之间引进了社会因素，实现举办权、管理权与办学权的有效分离，通过市场因素调节政府与大学之间的关系。 </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要加快转变政府职能的步伐，简政放权。中国高校行政化程度高。要落实办学自主权首先必须去行政化，做到“不缺位”、“不越位”，一步步回归教育家办学。各级政府要管好该管的，不管不该管的。政府对大学到底如何管？立法是首要的，必须规定相关教育主管部门与高校的权力与责任范围。中央政府在学校投资体制、内部管理体制和教学体制上，应进一步直接放权给了基层高校；在办学体制、管理体制和招生就业体制上，中央的权力进一步转移到省级教育行政部门，与学校相关的也转给了学校。建立以第三方督导、评估为核心的管理体制；健全政府对高等学校运行成本的财政资助及其成本核算体制。</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明确和扩大高校办学自主权，完善民主管理制度。民主管理是现代高校管理的重要特点。不同利益群体参与高校决策，有助于提高决策的科学性和可行性。实行民主管理、强化民主监督、拓宽民主渠道、完善民主机制是《高等教育法》的一个重要内容。目前我国高校中，教师、学生以及其他群体参与高校决策的机会很少，在机构和制度上都缺乏必备的条件。因此，新修订的高教法在调整高校内部权力结构中，应完善由多方人员组成的委员会制度，充分发挥教代会、校务委员会及学术委员会在学校决策中的作用，实现民主管理。 </w:t>
      </w:r>
    </w:p>
    <w:p w:rsidR="0045161C" w:rsidRPr="00B437C5" w:rsidRDefault="0045161C" w:rsidP="00B437C5">
      <w:pPr>
        <w:widowControl/>
        <w:spacing w:line="440" w:lineRule="exact"/>
        <w:ind w:firstLineChars="200" w:firstLine="422"/>
        <w:rPr>
          <w:rFonts w:ascii="宋体" w:eastAsia="宋体" w:hAnsi="宋体" w:cs="宋体"/>
          <w:b/>
          <w:kern w:val="0"/>
          <w:szCs w:val="21"/>
        </w:rPr>
      </w:pPr>
      <w:r w:rsidRPr="00B437C5">
        <w:rPr>
          <w:rFonts w:ascii="宋体" w:eastAsia="宋体" w:hAnsi="宋体" w:cs="宋体" w:hint="eastAsia"/>
          <w:b/>
          <w:kern w:val="0"/>
          <w:szCs w:val="21"/>
        </w:rPr>
        <w:t>三是学生管理要体现“以生为本”，为学生服务的理念。</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首先，从重管理转到重服务上来。将学生作为高等教育的主体、作为服务对象来对待，为学生的发展营造平等、自由、竞争、崇尚个性的良好环境，提供周到完善的服务，进行适当且必要的管理，让高等教育作为一个特殊的领域，保有尊崇和自由的地位，让学生能有独立的思想自由空间，在开放的环境中，让学生人格自由成长。对学生的管理是必要的且不可或缺的。高校对学生的管理特别是对学生的处理，应是教育和惩戒相结合，以教育为根本目的。对学生的纪律处分都应设置期限，如留校查看一年，期限截止时根据学生犯错误后的表</w:t>
      </w:r>
      <w:r w:rsidRPr="0045161C">
        <w:rPr>
          <w:rFonts w:ascii="宋体" w:eastAsia="宋体" w:hAnsi="宋体" w:cs="宋体" w:hint="eastAsia"/>
          <w:kern w:val="0"/>
          <w:szCs w:val="21"/>
        </w:rPr>
        <w:lastRenderedPageBreak/>
        <w:t>现，重新讨论取消或者延长处分，以教育学生，促进其改正错误。这样的管理过程，体现了教育性。</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其次，进一步明确学生的权利和义务。高校学生管理以学生权利为本位，就要明确学生权利的范围。高校学生具有双重身份：一是受教育者，二是有完全行为能力的公民，由此决定了在校大学生权利的双重性。作为受教育者，高校学生享有我国教育法、高等教育法等所规定的受教育权。如学习权、听课权、结社权、勤工助学权、毕业权、学位权等权利；作为公民，高校学生享有民事法和行政法规定的完全的公民权，如人格权、人身权、结婚权、选举权、财产权等权利。目前，高校学生管理对于学生的这两种权利的关注尤其对高校学生公民权完整性的关注很不平衡。重视学生的受教育权而忽视学生公民权的完整性。现代高等教育理念，要求合理配置学生的权利与义务。所以，修订的高教法，对于学生管理无论从形式到内容，都应该充分反映高校学生的受教育权和完整的公民权。这次修改中，除保留现行法律规定的权利与义务外，第六章中应主要增设学生的权利方面的内容：学生对大学的教育教学及管理的参与权；学生被取消入学资格、退学处理、开除学籍、不颁发证书等事关受教育权丧失的救济权，内容包括申诉、行政复议、行政诉讼、学术仲裁等，保障学生的受教育权非因法定事由或学术事由不被剥夺。</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再次，完善学生申诉和救济渠道。《高等教育法》要注意保护学生的合法权益：一是要按照法律的规定，禁止侵犯学生权利行为的发生；二是建立学生申诉制度与救济机构。基于学生权利救济的方便和有效，又照顾到学校管理过程的教育性需要，新修订的高教法应明确要求学校建立健全提起诉讼之前设立在校内学生纠纷调解或仲裁制度。使学生在请求校外救济途径之前，首先能通过校内渠道得到救济。在穷尽校内申诉途径之后，学生可依法通过行政复议、行政诉讼等渠道获得救济。学生权益有效保护的最终途径，是司法审查的介入。在对第六章《高等学校的学生》的修订中应尽可能作出详尽规定，让学生的权利得到可靠保障。</w:t>
      </w:r>
    </w:p>
    <w:p w:rsidR="0045161C" w:rsidRPr="00B437C5" w:rsidRDefault="0045161C" w:rsidP="00B437C5">
      <w:pPr>
        <w:widowControl/>
        <w:spacing w:line="440" w:lineRule="exact"/>
        <w:ind w:firstLineChars="200" w:firstLine="422"/>
        <w:rPr>
          <w:rFonts w:ascii="宋体" w:eastAsia="宋体" w:hAnsi="宋体" w:cs="宋体"/>
          <w:b/>
          <w:kern w:val="0"/>
          <w:szCs w:val="21"/>
        </w:rPr>
      </w:pPr>
      <w:r w:rsidRPr="00B437C5">
        <w:rPr>
          <w:rFonts w:ascii="宋体" w:eastAsia="宋体" w:hAnsi="宋体" w:cs="宋体" w:hint="eastAsia"/>
          <w:b/>
          <w:kern w:val="0"/>
          <w:szCs w:val="21"/>
        </w:rPr>
        <w:t>四是学术权力与行政权力适当分离，保证高校的学术自由。</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行政管理组织和学术专业组织是高校的两大组织形态，由此派生了学术权力和行政权力两种权利体系。一般而言，行政权力指称的是一种基于“科层化”而来的制度性权力，在高等教育领域往往表现为组织机构的决策、协调、执行以及分配等职权行为，它运行的目标和价值是效率。学术权力实质上是指学术自治权力，其运行目标是遵循知识的内在品性和规律进行学术同行评价和管理，其主体是高等教育领域的教授和学术委员会，它的价值取向是维护学术的自治和权威。在我国，由于长期的体制性原因，两种组织在高校往往只有一个载体。行政权力与学术权力集于同一个机构或者同一个人，成为高等教育领域的普遍状况。但由于两者在作用的领域、目标、手段等方面具有的先天性差异，两者在同一个载体内很容易产生</w:t>
      </w:r>
      <w:r w:rsidRPr="0045161C">
        <w:rPr>
          <w:rFonts w:ascii="宋体" w:eastAsia="宋体" w:hAnsi="宋体" w:cs="宋体" w:hint="eastAsia"/>
          <w:kern w:val="0"/>
          <w:szCs w:val="21"/>
        </w:rPr>
        <w:lastRenderedPageBreak/>
        <w:t>抵牾。因而往往发生角色混淆和功能错位。而行政权力对学术权力的支配性影响是中外高等教育领域中共有的现象，严重干扰了高校的学术自由。</w:t>
      </w:r>
    </w:p>
    <w:p w:rsidR="0045161C" w:rsidRDefault="0045161C" w:rsidP="0045161C">
      <w:pPr>
        <w:widowControl/>
        <w:spacing w:line="46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西方各国，行政权力和学术权力都是有所分离的，只不过在分离程度上存在差异。高校学术活动的内部逻辑决定了教授在高校学术事务中具有一种先赋的权力和权威。教授参与管理，不仅有利于创设高校学术自由的氛围，更重要的是，提高了学校决策特别是学术性政策制订和实施的科学性和可行性，提高管理绩效。但目前我国高校的学术权力基本为行政权力所取代，学者很少有机会介入高校的管理活动，更不用说决策过程。</w:t>
      </w:r>
    </w:p>
    <w:p w:rsidR="0045161C" w:rsidRDefault="0045161C" w:rsidP="0045161C">
      <w:pPr>
        <w:widowControl/>
        <w:spacing w:line="46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因此，新修订的高教法一方面应体现学术权力和行政权力的适当分离的原则。要科学界定和区分两种权力的适用性质，适用特点和适用范围，廓清两种组织内部不同的权力主体及其配置和运行规则，设定两者应有的作用领域和界限，建立起正确行使各项权力的规范秩序。另一方面，要提高学术权力在权力机构中的地位。要建立教授组织，并从法规和制度上维护该组织的合法权力。在组织形式和职能运作上，可适当借鉴国外教授会或评议会的做法。其权力范围主要集中在学术领域，而权力的限度则由各校根据自己的情况，如学校的学术水平、学校的规模以及学校的职能分化来确定。</w:t>
      </w:r>
    </w:p>
    <w:p w:rsidR="0045161C" w:rsidRPr="00B437C5" w:rsidRDefault="0045161C" w:rsidP="00B437C5">
      <w:pPr>
        <w:widowControl/>
        <w:spacing w:line="460" w:lineRule="exact"/>
        <w:ind w:firstLineChars="200" w:firstLine="422"/>
        <w:rPr>
          <w:rFonts w:ascii="宋体" w:eastAsia="宋体" w:hAnsi="宋体" w:cs="宋体"/>
          <w:b/>
          <w:kern w:val="0"/>
          <w:szCs w:val="21"/>
        </w:rPr>
      </w:pPr>
      <w:r w:rsidRPr="00B437C5">
        <w:rPr>
          <w:rFonts w:ascii="宋体" w:eastAsia="宋体" w:hAnsi="宋体" w:cs="宋体" w:hint="eastAsia"/>
          <w:b/>
          <w:kern w:val="0"/>
          <w:szCs w:val="21"/>
        </w:rPr>
        <w:t>五是建立学术纠纷处理制度，健全学术不端行为的防控与惩处机制。</w:t>
      </w:r>
    </w:p>
    <w:p w:rsidR="0045161C" w:rsidRDefault="0045161C" w:rsidP="0045161C">
      <w:pPr>
        <w:widowControl/>
        <w:spacing w:line="46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高校中大量的管理工作与学术有关。学术争议和学术纠纷是学术活动中的正常现象，学术不端行为已是层出不穷。仅就形式而言，在权力寻租这一点上，学术权力和行政权力具有共同的属性。因此，新修订的高教法应加强对学术权力及学术不端的规范、监督和制约，标本兼治，设立相应制度。</w:t>
      </w:r>
    </w:p>
    <w:p w:rsidR="0045161C" w:rsidRDefault="0045161C" w:rsidP="0045161C">
      <w:pPr>
        <w:widowControl/>
        <w:spacing w:line="46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建立某种学术道德评价组织。学术道德的缺失，势必导致学术权力的滥用。因此，应以一定的道德压力解决学术领域中经常会发生的有关学术道德的纠纷，最大限度地发挥道德约束的影响力和特殊作用，一方面张扬和倡导应有的学术道德，使败坏学术道德的行为成为过街老鼠，人人喊打。另一方面，约束行使学术权力的人遵守学术道德和承担学术责任，避免评价不公和学术腐败。</w:t>
      </w:r>
    </w:p>
    <w:p w:rsidR="0045161C" w:rsidRDefault="0045161C" w:rsidP="0045161C">
      <w:pPr>
        <w:widowControl/>
        <w:spacing w:line="46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设立学术争议仲裁机构。因此，在学术权力行使的过程中，学者的学术良心和学术道德至关重要，应根据仲裁法设立学术仲裁机构，由于学术问题具有很强的专业性，学术仲裁应发挥各种专业性学会等学术组织的作用，由专家独立自主地以平等身份发表看法和做出学术评价，发挥学术权力在学术问题上的仲裁作用。</w:t>
      </w:r>
    </w:p>
    <w:p w:rsidR="0045161C" w:rsidRDefault="0045161C" w:rsidP="0045161C">
      <w:pPr>
        <w:widowControl/>
        <w:spacing w:line="46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lastRenderedPageBreak/>
        <w:t>建立学术不端行为的防控及惩处机制。为了净化学术环境，应在高教法中明确学术不端行为的类型及认定标准，制订学术不端行为处理程序和办法，建立科学有效的学术不端防控及惩处运行机制，这对推进和提升我国高校的科研水平，培养科研人才有着重要的意义。</w:t>
      </w:r>
    </w:p>
    <w:p w:rsidR="0045161C" w:rsidRPr="00B437C5" w:rsidRDefault="0045161C" w:rsidP="00B437C5">
      <w:pPr>
        <w:widowControl/>
        <w:spacing w:line="460" w:lineRule="exact"/>
        <w:ind w:firstLineChars="200" w:firstLine="422"/>
        <w:rPr>
          <w:rFonts w:ascii="宋体" w:eastAsia="宋体" w:hAnsi="宋体" w:cs="宋体"/>
          <w:b/>
          <w:kern w:val="0"/>
          <w:szCs w:val="21"/>
        </w:rPr>
      </w:pPr>
      <w:r w:rsidRPr="00B437C5">
        <w:rPr>
          <w:rFonts w:ascii="宋体" w:eastAsia="宋体" w:hAnsi="宋体" w:cs="宋体" w:hint="eastAsia"/>
          <w:b/>
          <w:kern w:val="0"/>
          <w:szCs w:val="21"/>
        </w:rPr>
        <w:t>六是将民办教育纳入高教法规范的范畴，并对有关问题予以明确界定。</w:t>
      </w:r>
    </w:p>
    <w:p w:rsidR="0045161C" w:rsidRDefault="0045161C" w:rsidP="0045161C">
      <w:pPr>
        <w:widowControl/>
        <w:spacing w:line="46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鉴于民办高校在我国高教体系中的地位和作用，应在高教法中肯定民办高等教育的法律地位，并给以相应的界定。</w:t>
      </w:r>
    </w:p>
    <w:p w:rsidR="0045161C" w:rsidRDefault="0045161C" w:rsidP="0045161C">
      <w:pPr>
        <w:widowControl/>
        <w:spacing w:line="46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（1）规范法人制度。新修订的《高等教育法》可明确民办高校为公益事业法人，使民办学校与公办学校享有同等的法律地位，真正享受政府的扶持政策。</w:t>
      </w:r>
    </w:p>
    <w:p w:rsidR="0045161C" w:rsidRDefault="0045161C" w:rsidP="0045161C">
      <w:pPr>
        <w:widowControl/>
        <w:spacing w:line="46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2）明确产权属性。明确民办高校法人财产的构成、产权的界定。可将民办高校法人财产包括举办者的资产，接受国家直接和间接形成的资产，接受捐赠形成的资产，学费收入及其他收入构成的资产界定为法人资产。第七章关于高等教育的投入和条件保障规定部分，应考虑到与民办高等教育相适应，对民办高等教育的投入予以规范。</w:t>
      </w:r>
    </w:p>
    <w:p w:rsidR="0045161C" w:rsidRDefault="0045161C" w:rsidP="0045161C">
      <w:pPr>
        <w:widowControl/>
        <w:spacing w:line="46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（3）健全内部治理结构，落实办学自主权。在内部治理方面，要健全学校的内部法人治理结构。同时，第四章中有关高等学校自主权的规定，应增加民办院校的办学自主权。</w:t>
      </w:r>
    </w:p>
    <w:p w:rsidR="0045161C" w:rsidRDefault="0045161C" w:rsidP="0045161C">
      <w:pPr>
        <w:widowControl/>
        <w:spacing w:line="46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4）在教师权益方面，明确规定民办高校的教师在教师资格认定、专业技术职务评定、教师培训、职业技能鉴定、岗位地位、教龄和工龄的计算等方面与公办学校教师享有同等的待遇，并要求健全民办高校教师基本养老保险、基本失业保险等五险机制。</w:t>
      </w:r>
    </w:p>
    <w:p w:rsidR="0045161C" w:rsidRDefault="0045161C" w:rsidP="0045161C">
      <w:pPr>
        <w:widowControl/>
        <w:spacing w:line="46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5）明确合理回报。界定好营利与非营利，梳理出原则。允许出资人按法定程序从办学结余中按年度取得合理回报。民办学校终止时依法清偿债务后的剩余财产，出资人可按法律规定如由审批机关按投资比例、管理者贡献等情况合理分配，获得相应部分。</w:t>
      </w:r>
    </w:p>
    <w:p w:rsidR="0045161C" w:rsidRDefault="0045161C" w:rsidP="0045161C">
      <w:pPr>
        <w:widowControl/>
        <w:spacing w:line="46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6）明确优惠政策。在税收方面，逐步落实与同级公办高校享受同等的税收优惠政策。在金融政策方面，可以规定民办学校将自己非教育资产和学费等作为抵押物进行融资，鼓励拓展民办高校的融资渠道。在公共财政扶持政策方面，健全公共财政对民办教育的扶持政策。通过“委托任务、拨付经费”、“专项资金资助”、“政府购买服务”、“表彰奖励”等多重方式实现财政政策对民办教育的支持。并将公共财政的资助重点从资助学校转向主要资助受教育者和教师，否则，公共财政的扶持难以转化为民办高校办学质量的提高。</w:t>
      </w:r>
    </w:p>
    <w:p w:rsidR="0045161C" w:rsidRDefault="0045161C" w:rsidP="0045161C">
      <w:pPr>
        <w:widowControl/>
        <w:spacing w:line="46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7）加强对民办高校的监管。首先，在收费政策方面，各地政府主管价格部门要明确各类学校的收费标准。其次，加强财务监管，进一步规范民办高校的财务运行，统一会计核算办法的科目及核算规定，民办高校的财务要实行联网。如上海市统一安装监管硬件和软件，规范民办学校的收支管理，同时对政府支持的民办学校要求公开账户，与政府共享。或将民</w:t>
      </w:r>
      <w:r w:rsidRPr="0045161C">
        <w:rPr>
          <w:rFonts w:ascii="宋体" w:eastAsia="宋体" w:hAnsi="宋体" w:cs="宋体" w:hint="eastAsia"/>
          <w:kern w:val="0"/>
          <w:szCs w:val="21"/>
        </w:rPr>
        <w:lastRenderedPageBreak/>
        <w:t>办高校的资金纳入指定账户，实行信息共享。再次，同级教育行政部门要将民办高校统一纳入政府的监管范围，积极做好管理、监督和服务工作。</w:t>
      </w:r>
    </w:p>
    <w:p w:rsidR="0045161C" w:rsidRPr="00B437C5" w:rsidRDefault="0045161C" w:rsidP="00B437C5">
      <w:pPr>
        <w:widowControl/>
        <w:spacing w:line="440" w:lineRule="exact"/>
        <w:ind w:firstLineChars="200" w:firstLine="422"/>
        <w:rPr>
          <w:rFonts w:ascii="宋体" w:eastAsia="宋体" w:hAnsi="宋体" w:cs="宋体"/>
          <w:b/>
          <w:kern w:val="0"/>
          <w:szCs w:val="21"/>
        </w:rPr>
      </w:pPr>
      <w:r w:rsidRPr="00B437C5">
        <w:rPr>
          <w:rFonts w:ascii="宋体" w:eastAsia="宋体" w:hAnsi="宋体" w:cs="宋体" w:hint="eastAsia"/>
          <w:b/>
          <w:kern w:val="0"/>
          <w:szCs w:val="21"/>
        </w:rPr>
        <w:t>七是完善法律内容，增强《高等教育法》的可操作性和可诉性。</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首先，为了增强高教法的可操作性、针对性和可诉性，需要将相应法律、法规加以具体化。因此，应适时修订《高等教育法》、《学位条例》等法规，并出台配套的法规、规章，增强其可操作性与可诉性。其次，加强法律责任和程序性条款的制定。在我国现行的《高等教育法》中，涉及法律责任的往往参照其他法律规定进行，或只有原则性规定，这无形中扩大了教育行政主管部门的权力和调控余地，限制并弱化了高校的权力和受教育者的权利。新修订的高教法应明确权力行使者的法律责任，完善高等教育纠纷解决机制，增强相关监督条款和受管理者权利救济途径，维护当事人的合法权益、推进依法行政。再次，法律条款中应体现高等教育所追求的平等、自由、正当的原则和精神。</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此外，应完善教师的有关规定。根据高等教育法规定，只有中国公民才能担任高校教师。但目前，高校通过“千人计划”正在从国外引进优秀人才、建设师资队伍，因此，必须修订有关教师的规定。另外，现行高教法在对教师取得职务的基本条件中，只规定了业务条件，没有道德要求。现在媒体报道的一些教授道德失范现象严重，修订高教法还应增加对教师的道德品性要求上的规定，以表明对教师为人师表、德高为范的要求。</w:t>
      </w: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当然，作为十多年前颁布的一项法规，除了上述内容外，《高等教育法》还有一些条文应体现最新理论创新成果，与时俱进地进行修订。如近年来，中外合作办学发展迅速，新修订的高教法应将中外联合办学纳入规范的范畴，等等。</w:t>
      </w:r>
    </w:p>
    <w:p w:rsidR="0045161C" w:rsidRDefault="0045161C" w:rsidP="0045161C">
      <w:pPr>
        <w:widowControl/>
        <w:spacing w:line="440" w:lineRule="exact"/>
        <w:ind w:firstLineChars="200" w:firstLine="420"/>
        <w:rPr>
          <w:rFonts w:ascii="宋体" w:eastAsia="宋体" w:hAnsi="宋体" w:cs="宋体"/>
          <w:kern w:val="0"/>
          <w:szCs w:val="21"/>
        </w:rPr>
      </w:pPr>
    </w:p>
    <w:p w:rsidR="00A634A9" w:rsidRDefault="00A634A9" w:rsidP="0045161C">
      <w:pPr>
        <w:widowControl/>
        <w:spacing w:line="440" w:lineRule="exact"/>
        <w:ind w:firstLineChars="200" w:firstLine="420"/>
        <w:rPr>
          <w:rFonts w:ascii="宋体" w:eastAsia="宋体" w:hAnsi="宋体" w:cs="宋体"/>
          <w:kern w:val="0"/>
          <w:szCs w:val="21"/>
        </w:rPr>
      </w:pPr>
    </w:p>
    <w:p w:rsidR="0045161C" w:rsidRDefault="0045161C" w:rsidP="0045161C">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建议人：周洪宇，全国人大代表，湖北省人大常委会副主任，华中师范大学教育学院教授、博士生导师</w:t>
      </w:r>
    </w:p>
    <w:p w:rsidR="00C36559" w:rsidRDefault="0045161C" w:rsidP="001D1F93">
      <w:pPr>
        <w:widowControl/>
        <w:spacing w:line="440" w:lineRule="exact"/>
        <w:ind w:firstLineChars="200" w:firstLine="420"/>
        <w:rPr>
          <w:rFonts w:ascii="宋体" w:eastAsia="宋体" w:hAnsi="宋体" w:cs="宋体"/>
          <w:kern w:val="0"/>
          <w:szCs w:val="21"/>
        </w:rPr>
      </w:pPr>
      <w:r w:rsidRPr="0045161C">
        <w:rPr>
          <w:rFonts w:ascii="宋体" w:eastAsia="宋体" w:hAnsi="宋体" w:cs="宋体" w:hint="eastAsia"/>
          <w:kern w:val="0"/>
          <w:szCs w:val="21"/>
        </w:rPr>
        <w:t>代表助理：汪丞，湖北第二师范学院讲师、博士</w:t>
      </w:r>
    </w:p>
    <w:p w:rsidR="0045161C" w:rsidRDefault="0045161C" w:rsidP="001D1F93">
      <w:pPr>
        <w:widowControl/>
        <w:spacing w:line="440" w:lineRule="exact"/>
        <w:ind w:firstLineChars="200" w:firstLine="420"/>
        <w:rPr>
          <w:rFonts w:ascii="宋体" w:eastAsia="宋体" w:hAnsi="宋体" w:cs="宋体"/>
          <w:kern w:val="0"/>
          <w:szCs w:val="21"/>
        </w:rPr>
      </w:pPr>
    </w:p>
    <w:p w:rsidR="002A33D0" w:rsidRPr="0045161C" w:rsidRDefault="0045161C">
      <w:pPr>
        <w:widowControl/>
        <w:spacing w:line="440" w:lineRule="exact"/>
        <w:jc w:val="right"/>
        <w:rPr>
          <w:rFonts w:ascii="仿宋_GB2312" w:eastAsia="仿宋_GB2312" w:hAnsiTheme="minorEastAsia" w:cs="宋体"/>
          <w:kern w:val="0"/>
          <w:szCs w:val="21"/>
        </w:rPr>
      </w:pPr>
      <w:r w:rsidRPr="0045161C">
        <w:rPr>
          <w:rFonts w:ascii="仿宋_GB2312" w:eastAsia="仿宋_GB2312" w:hAnsi="宋体" w:cs="宋体" w:hint="eastAsia"/>
          <w:kern w:val="0"/>
          <w:szCs w:val="21"/>
        </w:rPr>
        <w:t>文章来源：中国民主促进会网站</w:t>
      </w:r>
      <w:r>
        <w:rPr>
          <w:rFonts w:ascii="仿宋_GB2312" w:eastAsia="仿宋_GB2312" w:hAnsi="宋体" w:cs="宋体" w:hint="eastAsia"/>
          <w:kern w:val="0"/>
          <w:szCs w:val="21"/>
        </w:rPr>
        <w:t>2013-08-01</w:t>
      </w:r>
    </w:p>
    <w:sectPr w:rsidR="002A33D0" w:rsidRPr="0045161C" w:rsidSect="00915637">
      <w:footerReference w:type="first" r:id="rId8"/>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588" w:rsidRDefault="00347588" w:rsidP="00764D7F">
      <w:pPr>
        <w:spacing w:line="240" w:lineRule="auto"/>
      </w:pPr>
      <w:r>
        <w:separator/>
      </w:r>
    </w:p>
  </w:endnote>
  <w:endnote w:type="continuationSeparator" w:id="1">
    <w:p w:rsidR="00347588" w:rsidRDefault="00347588" w:rsidP="00764D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魏碑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1605"/>
      <w:docPartObj>
        <w:docPartGallery w:val="Page Numbers (Bottom of Page)"/>
        <w:docPartUnique/>
      </w:docPartObj>
    </w:sdtPr>
    <w:sdtContent>
      <w:p w:rsidR="00BC638D" w:rsidRDefault="00BC638D">
        <w:pPr>
          <w:pStyle w:val="a7"/>
          <w:jc w:val="center"/>
        </w:pPr>
        <w:fldSimple w:instr=" PAGE   \* MERGEFORMAT ">
          <w:r w:rsidRPr="00BC638D">
            <w:rPr>
              <w:noProof/>
              <w:lang w:val="zh-CN"/>
            </w:rPr>
            <w:t>39</w:t>
          </w:r>
        </w:fldSimple>
      </w:p>
    </w:sdtContent>
  </w:sdt>
  <w:p w:rsidR="00BC638D" w:rsidRPr="002A33D0" w:rsidRDefault="00BC638D" w:rsidP="002A33D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8D" w:rsidRDefault="00BC638D">
    <w:pPr>
      <w:pStyle w:val="a7"/>
      <w:jc w:val="center"/>
    </w:pPr>
  </w:p>
  <w:p w:rsidR="00BC638D" w:rsidRDefault="00BC638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8D" w:rsidRDefault="00BC638D">
    <w:pPr>
      <w:pStyle w:val="a7"/>
      <w:jc w:val="center"/>
    </w:pPr>
  </w:p>
  <w:p w:rsidR="00BC638D" w:rsidRDefault="00BC638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588" w:rsidRDefault="00347588" w:rsidP="00764D7F">
      <w:pPr>
        <w:spacing w:line="240" w:lineRule="auto"/>
      </w:pPr>
      <w:r>
        <w:separator/>
      </w:r>
    </w:p>
  </w:footnote>
  <w:footnote w:type="continuationSeparator" w:id="1">
    <w:p w:rsidR="00347588" w:rsidRDefault="00347588" w:rsidP="00764D7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177E"/>
    <w:rsid w:val="00096E4B"/>
    <w:rsid w:val="000B033E"/>
    <w:rsid w:val="000B300D"/>
    <w:rsid w:val="000B3430"/>
    <w:rsid w:val="0010177E"/>
    <w:rsid w:val="001334F0"/>
    <w:rsid w:val="00184EA8"/>
    <w:rsid w:val="001A422A"/>
    <w:rsid w:val="001D1F93"/>
    <w:rsid w:val="001D5B94"/>
    <w:rsid w:val="001E3965"/>
    <w:rsid w:val="002169C5"/>
    <w:rsid w:val="00295A59"/>
    <w:rsid w:val="002A33D0"/>
    <w:rsid w:val="00347588"/>
    <w:rsid w:val="003C0087"/>
    <w:rsid w:val="003E5C35"/>
    <w:rsid w:val="0045161C"/>
    <w:rsid w:val="0049757A"/>
    <w:rsid w:val="00516086"/>
    <w:rsid w:val="005663D1"/>
    <w:rsid w:val="00612CAA"/>
    <w:rsid w:val="006637BB"/>
    <w:rsid w:val="006F1B6C"/>
    <w:rsid w:val="00713A57"/>
    <w:rsid w:val="007416B9"/>
    <w:rsid w:val="00764D7F"/>
    <w:rsid w:val="00831F2E"/>
    <w:rsid w:val="008A1E71"/>
    <w:rsid w:val="008D39FD"/>
    <w:rsid w:val="008E0E67"/>
    <w:rsid w:val="00903881"/>
    <w:rsid w:val="00915637"/>
    <w:rsid w:val="00982C60"/>
    <w:rsid w:val="009901DA"/>
    <w:rsid w:val="009D3691"/>
    <w:rsid w:val="00A00A0A"/>
    <w:rsid w:val="00A4413A"/>
    <w:rsid w:val="00A60B2E"/>
    <w:rsid w:val="00A634A9"/>
    <w:rsid w:val="00AF4710"/>
    <w:rsid w:val="00B14BD9"/>
    <w:rsid w:val="00B27826"/>
    <w:rsid w:val="00B437C5"/>
    <w:rsid w:val="00B63CC0"/>
    <w:rsid w:val="00BC638D"/>
    <w:rsid w:val="00BF4B02"/>
    <w:rsid w:val="00C207EB"/>
    <w:rsid w:val="00C36559"/>
    <w:rsid w:val="00C40F7F"/>
    <w:rsid w:val="00C63E12"/>
    <w:rsid w:val="00C926A8"/>
    <w:rsid w:val="00CC6543"/>
    <w:rsid w:val="00D00795"/>
    <w:rsid w:val="00D7247D"/>
    <w:rsid w:val="00DB7EA6"/>
    <w:rsid w:val="00DC1C4D"/>
    <w:rsid w:val="00DC578A"/>
    <w:rsid w:val="00DD0222"/>
    <w:rsid w:val="00DF3C7C"/>
    <w:rsid w:val="00E3763B"/>
    <w:rsid w:val="00E42CCD"/>
    <w:rsid w:val="00E82C18"/>
    <w:rsid w:val="00F16BE7"/>
    <w:rsid w:val="00F36D83"/>
    <w:rsid w:val="00FE7F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9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7A"/>
    <w:pPr>
      <w:widowControl w:val="0"/>
      <w:spacing w:line="540" w:lineRule="exact"/>
      <w:jc w:val="both"/>
    </w:pPr>
  </w:style>
  <w:style w:type="paragraph" w:styleId="1">
    <w:name w:val="heading 1"/>
    <w:basedOn w:val="a"/>
    <w:next w:val="a"/>
    <w:link w:val="1Char"/>
    <w:uiPriority w:val="9"/>
    <w:qFormat/>
    <w:rsid w:val="0049757A"/>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rsid w:val="0049757A"/>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9757A"/>
    <w:pPr>
      <w:keepNext/>
      <w:keepLines/>
      <w:spacing w:before="260" w:after="260" w:line="416" w:lineRule="atLeast"/>
      <w:outlineLvl w:val="2"/>
    </w:pPr>
    <w:rPr>
      <w:b/>
      <w:bCs/>
      <w:sz w:val="32"/>
      <w:szCs w:val="32"/>
    </w:rPr>
  </w:style>
  <w:style w:type="paragraph" w:styleId="4">
    <w:name w:val="heading 4"/>
    <w:basedOn w:val="a"/>
    <w:next w:val="a"/>
    <w:link w:val="4Char"/>
    <w:uiPriority w:val="9"/>
    <w:unhideWhenUsed/>
    <w:qFormat/>
    <w:rsid w:val="0049757A"/>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9757A"/>
    <w:rPr>
      <w:b/>
      <w:bCs/>
      <w:kern w:val="44"/>
      <w:sz w:val="44"/>
      <w:szCs w:val="44"/>
    </w:rPr>
  </w:style>
  <w:style w:type="character" w:customStyle="1" w:styleId="2Char">
    <w:name w:val="标题 2 Char"/>
    <w:basedOn w:val="a0"/>
    <w:link w:val="2"/>
    <w:uiPriority w:val="9"/>
    <w:rsid w:val="0049757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9757A"/>
    <w:rPr>
      <w:b/>
      <w:bCs/>
      <w:sz w:val="32"/>
      <w:szCs w:val="32"/>
    </w:rPr>
  </w:style>
  <w:style w:type="character" w:customStyle="1" w:styleId="4Char">
    <w:name w:val="标题 4 Char"/>
    <w:basedOn w:val="a0"/>
    <w:link w:val="4"/>
    <w:uiPriority w:val="9"/>
    <w:rsid w:val="0049757A"/>
    <w:rPr>
      <w:rFonts w:asciiTheme="majorHAnsi" w:eastAsiaTheme="majorEastAsia" w:hAnsiTheme="majorHAnsi" w:cstheme="majorBidi"/>
      <w:b/>
      <w:bCs/>
      <w:sz w:val="28"/>
      <w:szCs w:val="28"/>
    </w:rPr>
  </w:style>
  <w:style w:type="paragraph" w:styleId="a3">
    <w:name w:val="No Spacing"/>
    <w:uiPriority w:val="1"/>
    <w:qFormat/>
    <w:rsid w:val="0049757A"/>
    <w:pPr>
      <w:widowControl w:val="0"/>
      <w:spacing w:line="240" w:lineRule="auto"/>
      <w:jc w:val="both"/>
    </w:pPr>
  </w:style>
  <w:style w:type="paragraph" w:styleId="a4">
    <w:name w:val="Normal (Web)"/>
    <w:basedOn w:val="a"/>
    <w:uiPriority w:val="99"/>
    <w:unhideWhenUsed/>
    <w:rsid w:val="0010177E"/>
    <w:pPr>
      <w:widowControl/>
      <w:spacing w:before="100" w:beforeAutospacing="1" w:after="100" w:afterAutospacing="1" w:line="240" w:lineRule="auto"/>
      <w:jc w:val="left"/>
    </w:pPr>
    <w:rPr>
      <w:rFonts w:ascii="宋体" w:eastAsia="宋体" w:hAnsi="宋体" w:cs="宋体"/>
      <w:kern w:val="0"/>
      <w:sz w:val="24"/>
      <w:szCs w:val="24"/>
    </w:rPr>
  </w:style>
  <w:style w:type="character" w:styleId="a5">
    <w:name w:val="Strong"/>
    <w:basedOn w:val="a0"/>
    <w:uiPriority w:val="22"/>
    <w:qFormat/>
    <w:rsid w:val="0010177E"/>
    <w:rPr>
      <w:b/>
      <w:bCs/>
    </w:rPr>
  </w:style>
  <w:style w:type="paragraph" w:styleId="a6">
    <w:name w:val="header"/>
    <w:basedOn w:val="a"/>
    <w:link w:val="Char"/>
    <w:uiPriority w:val="99"/>
    <w:semiHidden/>
    <w:unhideWhenUsed/>
    <w:rsid w:val="00764D7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semiHidden/>
    <w:rsid w:val="00764D7F"/>
    <w:rPr>
      <w:sz w:val="18"/>
      <w:szCs w:val="18"/>
    </w:rPr>
  </w:style>
  <w:style w:type="paragraph" w:styleId="a7">
    <w:name w:val="footer"/>
    <w:basedOn w:val="a"/>
    <w:link w:val="Char0"/>
    <w:uiPriority w:val="99"/>
    <w:unhideWhenUsed/>
    <w:rsid w:val="00764D7F"/>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rsid w:val="00764D7F"/>
    <w:rPr>
      <w:sz w:val="18"/>
      <w:szCs w:val="18"/>
    </w:rPr>
  </w:style>
  <w:style w:type="character" w:customStyle="1" w:styleId="biaoti04">
    <w:name w:val="biaoti04"/>
    <w:basedOn w:val="a0"/>
    <w:rsid w:val="00C36559"/>
  </w:style>
  <w:style w:type="paragraph" w:customStyle="1" w:styleId="floatr">
    <w:name w:val="float_r"/>
    <w:basedOn w:val="a"/>
    <w:rsid w:val="00C36559"/>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apple-converted-space">
    <w:name w:val="apple-converted-space"/>
    <w:basedOn w:val="a0"/>
    <w:rsid w:val="00C36559"/>
  </w:style>
  <w:style w:type="paragraph" w:styleId="a8">
    <w:name w:val="Balloon Text"/>
    <w:basedOn w:val="a"/>
    <w:link w:val="Char1"/>
    <w:uiPriority w:val="99"/>
    <w:semiHidden/>
    <w:unhideWhenUsed/>
    <w:rsid w:val="00C36559"/>
    <w:pPr>
      <w:spacing w:line="240" w:lineRule="auto"/>
    </w:pPr>
    <w:rPr>
      <w:sz w:val="18"/>
      <w:szCs w:val="18"/>
    </w:rPr>
  </w:style>
  <w:style w:type="character" w:customStyle="1" w:styleId="Char1">
    <w:name w:val="批注框文本 Char"/>
    <w:basedOn w:val="a0"/>
    <w:link w:val="a8"/>
    <w:uiPriority w:val="99"/>
    <w:semiHidden/>
    <w:rsid w:val="00C36559"/>
    <w:rPr>
      <w:sz w:val="18"/>
      <w:szCs w:val="18"/>
    </w:rPr>
  </w:style>
  <w:style w:type="paragraph" w:styleId="a9">
    <w:name w:val="List Paragraph"/>
    <w:basedOn w:val="a"/>
    <w:uiPriority w:val="34"/>
    <w:qFormat/>
    <w:rsid w:val="005663D1"/>
    <w:pPr>
      <w:ind w:firstLineChars="200" w:firstLine="420"/>
    </w:pPr>
  </w:style>
  <w:style w:type="character" w:customStyle="1" w:styleId="text-red12">
    <w:name w:val="text-red12"/>
    <w:basedOn w:val="a0"/>
    <w:rsid w:val="0045161C"/>
  </w:style>
</w:styles>
</file>

<file path=word/webSettings.xml><?xml version="1.0" encoding="utf-8"?>
<w:webSettings xmlns:r="http://schemas.openxmlformats.org/officeDocument/2006/relationships" xmlns:w="http://schemas.openxmlformats.org/wordprocessingml/2006/main">
  <w:divs>
    <w:div w:id="108593519">
      <w:bodyDiv w:val="1"/>
      <w:marLeft w:val="0"/>
      <w:marRight w:val="0"/>
      <w:marTop w:val="0"/>
      <w:marBottom w:val="0"/>
      <w:divBdr>
        <w:top w:val="none" w:sz="0" w:space="0" w:color="auto"/>
        <w:left w:val="none" w:sz="0" w:space="0" w:color="auto"/>
        <w:bottom w:val="none" w:sz="0" w:space="0" w:color="auto"/>
        <w:right w:val="none" w:sz="0" w:space="0" w:color="auto"/>
      </w:divBdr>
      <w:divsChild>
        <w:div w:id="1784615981">
          <w:marLeft w:val="0"/>
          <w:marRight w:val="0"/>
          <w:marTop w:val="0"/>
          <w:marBottom w:val="0"/>
          <w:divBdr>
            <w:top w:val="none" w:sz="0" w:space="0" w:color="auto"/>
            <w:left w:val="none" w:sz="0" w:space="0" w:color="auto"/>
            <w:bottom w:val="none" w:sz="0" w:space="0" w:color="auto"/>
            <w:right w:val="none" w:sz="0" w:space="0" w:color="auto"/>
          </w:divBdr>
          <w:divsChild>
            <w:div w:id="1384676387">
              <w:marLeft w:val="0"/>
              <w:marRight w:val="0"/>
              <w:marTop w:val="0"/>
              <w:marBottom w:val="0"/>
              <w:divBdr>
                <w:top w:val="single" w:sz="6" w:space="31" w:color="A4A4A4"/>
                <w:left w:val="single" w:sz="6" w:space="31" w:color="A4A4A4"/>
                <w:bottom w:val="single" w:sz="6" w:space="15" w:color="A4A4A4"/>
                <w:right w:val="single" w:sz="6" w:space="31" w:color="A4A4A4"/>
              </w:divBdr>
              <w:divsChild>
                <w:div w:id="761605942">
                  <w:marLeft w:val="0"/>
                  <w:marRight w:val="0"/>
                  <w:marTop w:val="525"/>
                  <w:marBottom w:val="0"/>
                  <w:divBdr>
                    <w:top w:val="none" w:sz="0" w:space="0" w:color="auto"/>
                    <w:left w:val="none" w:sz="0" w:space="0" w:color="auto"/>
                    <w:bottom w:val="none" w:sz="0" w:space="0" w:color="auto"/>
                    <w:right w:val="none" w:sz="0" w:space="0" w:color="auto"/>
                  </w:divBdr>
                  <w:divsChild>
                    <w:div w:id="11546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364425">
      <w:bodyDiv w:val="1"/>
      <w:marLeft w:val="0"/>
      <w:marRight w:val="0"/>
      <w:marTop w:val="0"/>
      <w:marBottom w:val="0"/>
      <w:divBdr>
        <w:top w:val="none" w:sz="0" w:space="0" w:color="auto"/>
        <w:left w:val="none" w:sz="0" w:space="0" w:color="auto"/>
        <w:bottom w:val="none" w:sz="0" w:space="0" w:color="auto"/>
        <w:right w:val="none" w:sz="0" w:space="0" w:color="auto"/>
      </w:divBdr>
      <w:divsChild>
        <w:div w:id="1886602252">
          <w:marLeft w:val="0"/>
          <w:marRight w:val="0"/>
          <w:marTop w:val="0"/>
          <w:marBottom w:val="0"/>
          <w:divBdr>
            <w:top w:val="none" w:sz="0" w:space="0" w:color="auto"/>
            <w:left w:val="none" w:sz="0" w:space="0" w:color="auto"/>
            <w:bottom w:val="none" w:sz="0" w:space="0" w:color="auto"/>
            <w:right w:val="none" w:sz="0" w:space="0" w:color="auto"/>
          </w:divBdr>
        </w:div>
      </w:divsChild>
    </w:div>
    <w:div w:id="1344210236">
      <w:bodyDiv w:val="1"/>
      <w:marLeft w:val="0"/>
      <w:marRight w:val="0"/>
      <w:marTop w:val="0"/>
      <w:marBottom w:val="0"/>
      <w:divBdr>
        <w:top w:val="none" w:sz="0" w:space="0" w:color="auto"/>
        <w:left w:val="none" w:sz="0" w:space="0" w:color="auto"/>
        <w:bottom w:val="none" w:sz="0" w:space="0" w:color="auto"/>
        <w:right w:val="none" w:sz="0" w:space="0" w:color="auto"/>
      </w:divBdr>
    </w:div>
    <w:div w:id="1884437501">
      <w:bodyDiv w:val="1"/>
      <w:marLeft w:val="0"/>
      <w:marRight w:val="0"/>
      <w:marTop w:val="0"/>
      <w:marBottom w:val="0"/>
      <w:divBdr>
        <w:top w:val="none" w:sz="0" w:space="0" w:color="auto"/>
        <w:left w:val="none" w:sz="0" w:space="0" w:color="auto"/>
        <w:bottom w:val="none" w:sz="0" w:space="0" w:color="auto"/>
        <w:right w:val="none" w:sz="0" w:space="0" w:color="auto"/>
      </w:divBdr>
      <w:divsChild>
        <w:div w:id="1917739411">
          <w:marLeft w:val="0"/>
          <w:marRight w:val="0"/>
          <w:marTop w:val="0"/>
          <w:marBottom w:val="0"/>
          <w:divBdr>
            <w:top w:val="none" w:sz="0" w:space="0" w:color="auto"/>
            <w:left w:val="none" w:sz="0" w:space="0" w:color="auto"/>
            <w:bottom w:val="none" w:sz="0" w:space="0" w:color="auto"/>
            <w:right w:val="none" w:sz="0" w:space="0" w:color="auto"/>
          </w:divBdr>
        </w:div>
      </w:divsChild>
    </w:div>
    <w:div w:id="2095473469">
      <w:bodyDiv w:val="1"/>
      <w:marLeft w:val="0"/>
      <w:marRight w:val="0"/>
      <w:marTop w:val="0"/>
      <w:marBottom w:val="0"/>
      <w:divBdr>
        <w:top w:val="none" w:sz="0" w:space="0" w:color="auto"/>
        <w:left w:val="none" w:sz="0" w:space="0" w:color="auto"/>
        <w:bottom w:val="none" w:sz="0" w:space="0" w:color="auto"/>
        <w:right w:val="none" w:sz="0" w:space="0" w:color="auto"/>
      </w:divBdr>
      <w:divsChild>
        <w:div w:id="1001349587">
          <w:marLeft w:val="0"/>
          <w:marRight w:val="0"/>
          <w:marTop w:val="0"/>
          <w:marBottom w:val="0"/>
          <w:divBdr>
            <w:top w:val="none" w:sz="0" w:space="0" w:color="auto"/>
            <w:left w:val="none" w:sz="0" w:space="0" w:color="auto"/>
            <w:bottom w:val="none" w:sz="0" w:space="0" w:color="auto"/>
            <w:right w:val="none" w:sz="0" w:space="0" w:color="auto"/>
          </w:divBdr>
          <w:divsChild>
            <w:div w:id="927270480">
              <w:marLeft w:val="0"/>
              <w:marRight w:val="0"/>
              <w:marTop w:val="0"/>
              <w:marBottom w:val="0"/>
              <w:divBdr>
                <w:top w:val="single" w:sz="6" w:space="31" w:color="A4A4A4"/>
                <w:left w:val="single" w:sz="6" w:space="31" w:color="A4A4A4"/>
                <w:bottom w:val="single" w:sz="6" w:space="15" w:color="A4A4A4"/>
                <w:right w:val="single" w:sz="6" w:space="31" w:color="A4A4A4"/>
              </w:divBdr>
              <w:divsChild>
                <w:div w:id="396444111">
                  <w:marLeft w:val="0"/>
                  <w:marRight w:val="0"/>
                  <w:marTop w:val="525"/>
                  <w:marBottom w:val="0"/>
                  <w:divBdr>
                    <w:top w:val="none" w:sz="0" w:space="0" w:color="auto"/>
                    <w:left w:val="none" w:sz="0" w:space="0" w:color="auto"/>
                    <w:bottom w:val="none" w:sz="0" w:space="0" w:color="auto"/>
                    <w:right w:val="none" w:sz="0" w:space="0" w:color="auto"/>
                  </w:divBdr>
                  <w:divsChild>
                    <w:div w:id="19875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40</Pages>
  <Words>5235</Words>
  <Characters>29846</Characters>
  <Application>Microsoft Office Word</Application>
  <DocSecurity>0</DocSecurity>
  <Lines>248</Lines>
  <Paragraphs>70</Paragraphs>
  <ScaleCrop>false</ScaleCrop>
  <Company/>
  <LinksUpToDate>false</LinksUpToDate>
  <CharactersWithSpaces>35011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25</cp:revision>
  <dcterms:created xsi:type="dcterms:W3CDTF">2016-04-19T01:56:00Z</dcterms:created>
  <dcterms:modified xsi:type="dcterms:W3CDTF">2016-04-28T03:43:00Z</dcterms:modified>
</cp:coreProperties>
</file>